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4736DF">
        <w:rPr>
          <w:rFonts w:ascii="Times New Roman" w:eastAsia="Times New Roman" w:hAnsi="Times New Roman" w:cs="Times New Roman"/>
          <w:b/>
          <w:sz w:val="26"/>
          <w:szCs w:val="26"/>
        </w:rPr>
        <w:t>8</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4736DF" w:rsidRPr="004736DF" w:rsidRDefault="00541F7F" w:rsidP="004736DF">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sidRPr="00594EA1">
        <w:rPr>
          <w:rFonts w:ascii="Times New Roman" w:eastAsia="Times New Roman" w:hAnsi="Times New Roman" w:cs="Times New Roman"/>
          <w:b/>
          <w:sz w:val="26"/>
          <w:szCs w:val="26"/>
        </w:rPr>
        <w:t xml:space="preserve">За </w:t>
      </w:r>
      <w:r w:rsidR="004736DF">
        <w:rPr>
          <w:rFonts w:ascii="Times New Roman" w:eastAsia="Times New Roman" w:hAnsi="Times New Roman" w:cs="Times New Roman"/>
          <w:b/>
          <w:sz w:val="26"/>
          <w:szCs w:val="26"/>
        </w:rPr>
        <w:t>8</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8E2A86">
        <w:rPr>
          <w:rFonts w:ascii="Times New Roman" w:eastAsia="Times New Roman" w:hAnsi="Times New Roman" w:cs="Times New Roman"/>
          <w:sz w:val="26"/>
          <w:szCs w:val="26"/>
        </w:rPr>
        <w:t>на территории обслуживания МУ МВД России «Красноярское»</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произошло</w:t>
      </w:r>
      <w:r w:rsidR="004736DF">
        <w:rPr>
          <w:rFonts w:ascii="Times New Roman" w:eastAsia="Times New Roman" w:hAnsi="Times New Roman" w:cs="Times New Roman"/>
          <w:sz w:val="26"/>
          <w:szCs w:val="26"/>
        </w:rPr>
        <w:t xml:space="preserve"> </w:t>
      </w:r>
      <w:r w:rsidR="004736DF" w:rsidRPr="004736DF">
        <w:rPr>
          <w:rFonts w:ascii="Times New Roman" w:eastAsia="Times New Roman" w:hAnsi="Times New Roman" w:cs="Times New Roman"/>
          <w:b/>
          <w:sz w:val="26"/>
          <w:szCs w:val="26"/>
        </w:rPr>
        <w:t>93</w:t>
      </w:r>
      <w:r w:rsidR="004736DF" w:rsidRPr="004736DF">
        <w:rPr>
          <w:rFonts w:ascii="Times New Roman" w:eastAsia="Times New Roman" w:hAnsi="Times New Roman" w:cs="Times New Roman"/>
          <w:sz w:val="26"/>
          <w:szCs w:val="26"/>
        </w:rPr>
        <w:t xml:space="preserve"> </w:t>
      </w:r>
      <w:r w:rsidR="004736DF" w:rsidRPr="004736DF">
        <w:rPr>
          <w:rFonts w:ascii="Times New Roman" w:eastAsia="Times New Roman" w:hAnsi="Times New Roman" w:cs="Times New Roman"/>
          <w:b/>
          <w:sz w:val="26"/>
          <w:szCs w:val="26"/>
        </w:rPr>
        <w:t xml:space="preserve">ДТП </w:t>
      </w:r>
      <w:r w:rsidR="004736DF" w:rsidRPr="004736DF">
        <w:rPr>
          <w:rFonts w:ascii="Times New Roman" w:eastAsia="Times New Roman" w:hAnsi="Times New Roman" w:cs="Times New Roman"/>
          <w:sz w:val="26"/>
          <w:szCs w:val="26"/>
        </w:rPr>
        <w:t xml:space="preserve">(АППГ  +9,4%) (85 ДТП)), в </w:t>
      </w:r>
      <w:r w:rsidR="004736DF">
        <w:rPr>
          <w:rFonts w:ascii="Times New Roman" w:eastAsia="Times New Roman" w:hAnsi="Times New Roman" w:cs="Times New Roman"/>
          <w:sz w:val="26"/>
          <w:szCs w:val="26"/>
        </w:rPr>
        <w:t xml:space="preserve">результате </w:t>
      </w:r>
      <w:r w:rsidR="004736DF" w:rsidRPr="004736DF">
        <w:rPr>
          <w:rFonts w:ascii="Times New Roman" w:eastAsia="Times New Roman" w:hAnsi="Times New Roman" w:cs="Times New Roman"/>
          <w:sz w:val="26"/>
          <w:szCs w:val="26"/>
        </w:rPr>
        <w:t xml:space="preserve">которых </w:t>
      </w:r>
      <w:r w:rsidR="004736DF">
        <w:rPr>
          <w:rFonts w:ascii="Times New Roman" w:eastAsia="Times New Roman" w:hAnsi="Times New Roman" w:cs="Times New Roman"/>
          <w:b/>
          <w:sz w:val="26"/>
          <w:szCs w:val="26"/>
        </w:rPr>
        <w:t>2 ребенка погибли</w:t>
      </w:r>
      <w:r w:rsidR="004736DF" w:rsidRPr="004736DF">
        <w:rPr>
          <w:rFonts w:ascii="Times New Roman" w:eastAsia="Times New Roman" w:hAnsi="Times New Roman" w:cs="Times New Roman"/>
          <w:b/>
          <w:sz w:val="26"/>
          <w:szCs w:val="26"/>
        </w:rPr>
        <w:t xml:space="preserve"> </w:t>
      </w:r>
      <w:r w:rsidR="004736DF" w:rsidRPr="004736DF">
        <w:rPr>
          <w:rFonts w:ascii="Times New Roman" w:eastAsia="Times New Roman" w:hAnsi="Times New Roman" w:cs="Times New Roman"/>
          <w:sz w:val="26"/>
          <w:szCs w:val="26"/>
        </w:rPr>
        <w:t xml:space="preserve">(АППГ 0%) </w:t>
      </w:r>
      <w:r w:rsidR="004736DF" w:rsidRPr="004736DF">
        <w:rPr>
          <w:rFonts w:ascii="Times New Roman" w:eastAsia="Times New Roman" w:hAnsi="Times New Roman" w:cs="Times New Roman"/>
          <w:b/>
          <w:sz w:val="26"/>
          <w:szCs w:val="26"/>
        </w:rPr>
        <w:t xml:space="preserve">и 100 детей получили ранения </w:t>
      </w:r>
      <w:r w:rsidR="004736DF" w:rsidRPr="004736DF">
        <w:rPr>
          <w:rFonts w:ascii="Times New Roman" w:eastAsia="Times New Roman" w:hAnsi="Times New Roman" w:cs="Times New Roman"/>
          <w:sz w:val="26"/>
          <w:szCs w:val="26"/>
        </w:rPr>
        <w:t>(АППГ  +21,1% (88 детей)).</w:t>
      </w:r>
      <w:proofErr w:type="gramEnd"/>
    </w:p>
    <w:p w:rsidR="004736DF" w:rsidRPr="004736DF" w:rsidRDefault="004736DF" w:rsidP="004736DF">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4736DF">
        <w:rPr>
          <w:rFonts w:ascii="Times New Roman" w:eastAsia="Times New Roman" w:hAnsi="Times New Roman" w:cs="Times New Roman"/>
          <w:sz w:val="26"/>
          <w:szCs w:val="26"/>
        </w:rPr>
        <w:t>Таким образом, по сравнению с аналогичным периодом прошлого года наблюдается повышение общих показателей аварийности с участ</w:t>
      </w:r>
      <w:r>
        <w:rPr>
          <w:rFonts w:ascii="Times New Roman" w:eastAsia="Times New Roman" w:hAnsi="Times New Roman" w:cs="Times New Roman"/>
          <w:sz w:val="26"/>
          <w:szCs w:val="26"/>
        </w:rPr>
        <w:t xml:space="preserve">ием детей в возрасте до 16 лет. </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3C7DB3">
        <w:rPr>
          <w:rFonts w:ascii="Times New Roman" w:eastAsia="Times New Roman" w:hAnsi="Times New Roman" w:cs="Times New Roman"/>
          <w:i/>
          <w:noProof/>
          <w:color w:val="000000" w:themeColor="text1"/>
          <w:sz w:val="24"/>
          <w:szCs w:val="24"/>
        </w:rPr>
        <w:t xml:space="preserve">летних в возрасте до 16 лет за </w:t>
      </w:r>
      <w:r w:rsidR="00CA1463">
        <w:rPr>
          <w:rFonts w:ascii="Times New Roman" w:eastAsia="Times New Roman" w:hAnsi="Times New Roman" w:cs="Times New Roman"/>
          <w:i/>
          <w:noProof/>
          <w:color w:val="000000" w:themeColor="text1"/>
          <w:sz w:val="24"/>
          <w:szCs w:val="24"/>
        </w:rPr>
        <w:t>8</w:t>
      </w:r>
      <w:r w:rsidR="003C7DB3">
        <w:rPr>
          <w:rFonts w:ascii="Times New Roman" w:eastAsia="Times New Roman" w:hAnsi="Times New Roman" w:cs="Times New Roman"/>
          <w:i/>
          <w:noProof/>
          <w:color w:val="000000" w:themeColor="text1"/>
          <w:sz w:val="24"/>
          <w:szCs w:val="24"/>
        </w:rPr>
        <w:t xml:space="preserve"> месяцев</w:t>
      </w:r>
      <w:r w:rsidRPr="004C374E">
        <w:rPr>
          <w:rFonts w:ascii="Times New Roman" w:eastAsia="Times New Roman" w:hAnsi="Times New Roman" w:cs="Times New Roman"/>
          <w:i/>
          <w:noProof/>
          <w:color w:val="000000" w:themeColor="text1"/>
          <w:sz w:val="24"/>
          <w:szCs w:val="24"/>
        </w:rPr>
        <w:t xml:space="preserve">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5B2220AC" wp14:editId="474C5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843357" w:rsidRDefault="00843357"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571DD5DA" wp14:editId="2EA1F7DE">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w:t>
      </w:r>
      <w:r w:rsidR="00C2607C">
        <w:rPr>
          <w:rFonts w:ascii="Times New Roman" w:eastAsia="Times New Roman" w:hAnsi="Times New Roman" w:cs="Times New Roman"/>
          <w:b/>
          <w:color w:val="000000" w:themeColor="text1"/>
          <w:sz w:val="26"/>
          <w:szCs w:val="26"/>
        </w:rPr>
        <w:t xml:space="preserve">, </w:t>
      </w:r>
      <w:r w:rsidRPr="00A629D2">
        <w:rPr>
          <w:rFonts w:ascii="Times New Roman" w:eastAsia="Times New Roman" w:hAnsi="Times New Roman" w:cs="Times New Roman"/>
          <w:b/>
          <w:color w:val="000000" w:themeColor="text1"/>
          <w:sz w:val="26"/>
          <w:szCs w:val="26"/>
        </w:rPr>
        <w:t>водители</w:t>
      </w:r>
      <w:r w:rsidR="00C2607C">
        <w:rPr>
          <w:rFonts w:ascii="Times New Roman" w:eastAsia="Times New Roman" w:hAnsi="Times New Roman" w:cs="Times New Roman"/>
          <w:b/>
          <w:color w:val="000000" w:themeColor="text1"/>
          <w:sz w:val="26"/>
          <w:szCs w:val="26"/>
        </w:rPr>
        <w:t xml:space="preserve"> и велосипедисты</w:t>
      </w:r>
      <w:r w:rsidRPr="00A629D2">
        <w:rPr>
          <w:rFonts w:ascii="Times New Roman" w:eastAsia="Times New Roman" w:hAnsi="Times New Roman" w:cs="Times New Roman"/>
          <w:b/>
          <w:color w:val="000000" w:themeColor="text1"/>
          <w:sz w:val="26"/>
          <w:szCs w:val="26"/>
        </w:rPr>
        <w:t xml:space="preserve"> до 16 лет.</w:t>
      </w:r>
    </w:p>
    <w:p w:rsidR="007D7D2E" w:rsidRPr="007D7D2E" w:rsidRDefault="007D7D2E" w:rsidP="007D7D2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до 16 лет,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произошло – </w:t>
      </w:r>
      <w:r w:rsidRPr="007D7D2E">
        <w:rPr>
          <w:rFonts w:ascii="Times New Roman" w:eastAsia="Times New Roman" w:hAnsi="Times New Roman" w:cs="Times New Roman"/>
          <w:b/>
          <w:sz w:val="26"/>
          <w:szCs w:val="26"/>
        </w:rPr>
        <w:t>49 ДТП</w:t>
      </w:r>
      <w:r w:rsidRPr="007D7D2E">
        <w:rPr>
          <w:rFonts w:ascii="Times New Roman" w:eastAsia="Times New Roman" w:hAnsi="Times New Roman" w:cs="Times New Roman"/>
          <w:sz w:val="26"/>
          <w:szCs w:val="26"/>
        </w:rPr>
        <w:t xml:space="preserve"> (АППГ  +2% (48 ДТП)) в которых </w:t>
      </w:r>
      <w:r w:rsidRPr="007D7D2E">
        <w:rPr>
          <w:rFonts w:ascii="Times New Roman" w:eastAsia="Times New Roman" w:hAnsi="Times New Roman" w:cs="Times New Roman"/>
          <w:b/>
          <w:sz w:val="26"/>
          <w:szCs w:val="26"/>
        </w:rPr>
        <w:t>2 ребенка погибли</w:t>
      </w:r>
      <w:r w:rsidRPr="007D7D2E">
        <w:rPr>
          <w:rFonts w:ascii="Times New Roman" w:eastAsia="Times New Roman" w:hAnsi="Times New Roman" w:cs="Times New Roman"/>
          <w:sz w:val="26"/>
          <w:szCs w:val="26"/>
        </w:rPr>
        <w:t xml:space="preserve"> (АППГ +100%) 1 погибший ребенок)) и </w:t>
      </w:r>
      <w:r w:rsidRPr="007D7D2E">
        <w:rPr>
          <w:rFonts w:ascii="Times New Roman" w:eastAsia="Times New Roman" w:hAnsi="Times New Roman" w:cs="Times New Roman"/>
          <w:b/>
          <w:sz w:val="26"/>
          <w:szCs w:val="26"/>
        </w:rPr>
        <w:t xml:space="preserve">47 детей получили травмы </w:t>
      </w:r>
      <w:r w:rsidRPr="007D7D2E">
        <w:rPr>
          <w:rFonts w:ascii="Times New Roman" w:eastAsia="Times New Roman" w:hAnsi="Times New Roman" w:cs="Times New Roman"/>
          <w:sz w:val="26"/>
          <w:szCs w:val="26"/>
        </w:rPr>
        <w:t>(АППГ 0% (47 ДТП)).</w:t>
      </w:r>
      <w:proofErr w:type="gramEnd"/>
    </w:p>
    <w:p w:rsidR="007D7D2E" w:rsidRPr="007D7D2E" w:rsidRDefault="007D7D2E" w:rsidP="007D7D2E">
      <w:pPr>
        <w:autoSpaceDE w:val="0"/>
        <w:autoSpaceDN w:val="0"/>
        <w:adjustRightInd w:val="0"/>
        <w:spacing w:after="0" w:line="240" w:lineRule="auto"/>
        <w:jc w:val="both"/>
        <w:rPr>
          <w:rFonts w:ascii="Times New Roman" w:eastAsia="Times New Roman" w:hAnsi="Times New Roman" w:cs="Times New Roman"/>
          <w:sz w:val="26"/>
          <w:szCs w:val="26"/>
        </w:rPr>
      </w:pPr>
      <w:r w:rsidRPr="007D7D2E">
        <w:rPr>
          <w:rFonts w:ascii="Times New Roman" w:eastAsia="Times New Roman" w:hAnsi="Times New Roman" w:cs="Times New Roman"/>
          <w:sz w:val="26"/>
          <w:szCs w:val="26"/>
        </w:rPr>
        <w:lastRenderedPageBreak/>
        <w:t xml:space="preserve">           </w:t>
      </w:r>
      <w:proofErr w:type="gramStart"/>
      <w:r w:rsidRPr="007D7D2E">
        <w:rPr>
          <w:rFonts w:ascii="Times New Roman" w:eastAsia="Times New Roman" w:hAnsi="Times New Roman" w:cs="Times New Roman"/>
          <w:sz w:val="26"/>
          <w:szCs w:val="26"/>
        </w:rPr>
        <w:t xml:space="preserve">За 8 месяцев 2020 года с участием </w:t>
      </w:r>
      <w:r w:rsidRPr="007D7D2E">
        <w:rPr>
          <w:rFonts w:ascii="Times New Roman" w:eastAsia="Times New Roman" w:hAnsi="Times New Roman" w:cs="Times New Roman"/>
          <w:b/>
          <w:sz w:val="26"/>
          <w:szCs w:val="26"/>
        </w:rPr>
        <w:t xml:space="preserve">несовершеннолетних-пассажиров </w:t>
      </w:r>
      <w:r w:rsidRPr="007D7D2E">
        <w:rPr>
          <w:rFonts w:ascii="Times New Roman" w:eastAsia="Times New Roman" w:hAnsi="Times New Roman" w:cs="Times New Roman"/>
          <w:sz w:val="26"/>
          <w:szCs w:val="26"/>
        </w:rPr>
        <w:t>в возрасте</w:t>
      </w:r>
      <w:r w:rsidRPr="007D7D2E">
        <w:rPr>
          <w:rFonts w:ascii="Times New Roman" w:eastAsia="Times New Roman" w:hAnsi="Times New Roman" w:cs="Times New Roman"/>
          <w:b/>
          <w:sz w:val="26"/>
          <w:szCs w:val="26"/>
        </w:rPr>
        <w:t xml:space="preserve"> до 16 лет </w:t>
      </w:r>
      <w:r w:rsidRPr="007D7D2E">
        <w:rPr>
          <w:rFonts w:ascii="Times New Roman" w:eastAsia="Times New Roman" w:hAnsi="Times New Roman" w:cs="Times New Roman"/>
          <w:sz w:val="26"/>
          <w:szCs w:val="26"/>
        </w:rPr>
        <w:t xml:space="preserve">зарегистрировано </w:t>
      </w:r>
      <w:r w:rsidRPr="007D7D2E">
        <w:rPr>
          <w:rFonts w:ascii="Times New Roman" w:eastAsia="Times New Roman" w:hAnsi="Times New Roman" w:cs="Times New Roman"/>
          <w:b/>
          <w:sz w:val="26"/>
          <w:szCs w:val="26"/>
        </w:rPr>
        <w:t>34 ДТП</w:t>
      </w:r>
      <w:r w:rsidRPr="007D7D2E">
        <w:rPr>
          <w:rFonts w:ascii="Times New Roman" w:eastAsia="Times New Roman" w:hAnsi="Times New Roman" w:cs="Times New Roman"/>
          <w:sz w:val="26"/>
          <w:szCs w:val="26"/>
        </w:rPr>
        <w:t xml:space="preserve"> ((АППГ  +9,6%) (31 ДТП)), в которых </w:t>
      </w:r>
      <w:r w:rsidRPr="007D7D2E">
        <w:rPr>
          <w:rFonts w:ascii="Times New Roman" w:eastAsia="Times New Roman" w:hAnsi="Times New Roman" w:cs="Times New Roman"/>
          <w:b/>
          <w:sz w:val="26"/>
          <w:szCs w:val="26"/>
        </w:rPr>
        <w:t xml:space="preserve">42 детей </w:t>
      </w:r>
      <w:r w:rsidRPr="007D7D2E">
        <w:rPr>
          <w:rFonts w:ascii="Times New Roman" w:eastAsia="Times New Roman" w:hAnsi="Times New Roman" w:cs="Times New Roman"/>
          <w:sz w:val="26"/>
          <w:szCs w:val="26"/>
        </w:rPr>
        <w:t>получили ранения (АППГ +20%) (35 детей)), погибших нет (АППГ -100% (1 погибший ребенок)).</w:t>
      </w:r>
      <w:proofErr w:type="gramEnd"/>
    </w:p>
    <w:p w:rsidR="007D7D2E" w:rsidRPr="007D7D2E" w:rsidRDefault="007D7D2E" w:rsidP="007D7D2E">
      <w:pPr>
        <w:autoSpaceDE w:val="0"/>
        <w:autoSpaceDN w:val="0"/>
        <w:adjustRightInd w:val="0"/>
        <w:spacing w:after="0" w:line="240" w:lineRule="auto"/>
        <w:jc w:val="both"/>
        <w:rPr>
          <w:rFonts w:ascii="Times New Roman" w:eastAsia="Times New Roman" w:hAnsi="Times New Roman" w:cs="Times New Roman"/>
          <w:sz w:val="26"/>
          <w:szCs w:val="26"/>
        </w:rPr>
      </w:pPr>
      <w:r w:rsidRPr="007D7D2E">
        <w:rPr>
          <w:rFonts w:ascii="Times New Roman" w:eastAsia="Times New Roman" w:hAnsi="Times New Roman" w:cs="Times New Roman"/>
          <w:sz w:val="26"/>
          <w:szCs w:val="26"/>
        </w:rPr>
        <w:t xml:space="preserve">           В марте </w:t>
      </w:r>
      <w:proofErr w:type="spellStart"/>
      <w:r w:rsidRPr="007D7D2E">
        <w:rPr>
          <w:rFonts w:ascii="Times New Roman" w:eastAsia="Times New Roman" w:hAnsi="Times New Roman" w:cs="Times New Roman"/>
          <w:sz w:val="26"/>
          <w:szCs w:val="26"/>
        </w:rPr>
        <w:t>т.г</w:t>
      </w:r>
      <w:proofErr w:type="spellEnd"/>
      <w:r w:rsidRPr="007D7D2E">
        <w:rPr>
          <w:rFonts w:ascii="Times New Roman" w:eastAsia="Times New Roman" w:hAnsi="Times New Roman" w:cs="Times New Roman"/>
          <w:sz w:val="26"/>
          <w:szCs w:val="26"/>
        </w:rPr>
        <w:t xml:space="preserve">. произошло первое ДТП с участием двух несовершеннолетних водителей в возрасте до 16 лет, один из которых управлял мопедом, второй мотоциклистом. Один подросток в результате данного ДТП получил травмы. В июне </w:t>
      </w:r>
      <w:proofErr w:type="spellStart"/>
      <w:r w:rsidRPr="007D7D2E">
        <w:rPr>
          <w:rFonts w:ascii="Times New Roman" w:eastAsia="Times New Roman" w:hAnsi="Times New Roman" w:cs="Times New Roman"/>
          <w:sz w:val="26"/>
          <w:szCs w:val="26"/>
        </w:rPr>
        <w:t>т.г</w:t>
      </w:r>
      <w:proofErr w:type="spellEnd"/>
      <w:r w:rsidRPr="007D7D2E">
        <w:rPr>
          <w:rFonts w:ascii="Times New Roman" w:eastAsia="Times New Roman" w:hAnsi="Times New Roman" w:cs="Times New Roman"/>
          <w:sz w:val="26"/>
          <w:szCs w:val="26"/>
        </w:rPr>
        <w:t>. произошло ДТП с участием несовершеннолетнего водителя мопеда, который перевозил несовершеннолетнего пассажира и совершил наезд на несовершеннолетнего пешехода (АППГ +200%).</w:t>
      </w:r>
    </w:p>
    <w:p w:rsidR="00B71D68" w:rsidRPr="0028772A" w:rsidRDefault="00B71D68"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E25B73">
        <w:rPr>
          <w:rFonts w:ascii="Times New Roman" w:eastAsia="Times New Roman" w:hAnsi="Times New Roman" w:cs="Times New Roman"/>
          <w:sz w:val="26"/>
          <w:szCs w:val="26"/>
        </w:rPr>
        <w:t xml:space="preserve">          </w:t>
      </w:r>
      <w:r w:rsidR="00D3000A" w:rsidRPr="00E25B73">
        <w:rPr>
          <w:rFonts w:ascii="Times New Roman" w:eastAsia="Times New Roman" w:hAnsi="Times New Roman" w:cs="Times New Roman"/>
          <w:sz w:val="26"/>
          <w:szCs w:val="26"/>
        </w:rPr>
        <w:t xml:space="preserve"> </w:t>
      </w:r>
      <w:r w:rsidRPr="0028772A">
        <w:rPr>
          <w:rFonts w:ascii="Times New Roman" w:eastAsia="Times New Roman" w:hAnsi="Times New Roman" w:cs="Times New Roman"/>
          <w:sz w:val="26"/>
          <w:szCs w:val="26"/>
        </w:rPr>
        <w:t xml:space="preserve">В </w:t>
      </w:r>
      <w:r w:rsidR="008269D3" w:rsidRPr="0028772A">
        <w:rPr>
          <w:rFonts w:ascii="Times New Roman" w:eastAsia="Times New Roman" w:hAnsi="Times New Roman" w:cs="Times New Roman"/>
          <w:sz w:val="26"/>
          <w:szCs w:val="26"/>
        </w:rPr>
        <w:t>текущем году</w:t>
      </w:r>
      <w:r w:rsidRPr="0028772A">
        <w:rPr>
          <w:rFonts w:ascii="Times New Roman" w:eastAsia="Times New Roman" w:hAnsi="Times New Roman" w:cs="Times New Roman"/>
          <w:sz w:val="26"/>
          <w:szCs w:val="26"/>
        </w:rPr>
        <w:t xml:space="preserve"> произошло </w:t>
      </w:r>
      <w:r w:rsidR="00826884">
        <w:rPr>
          <w:rFonts w:ascii="Times New Roman" w:eastAsia="Times New Roman" w:hAnsi="Times New Roman" w:cs="Times New Roman"/>
          <w:sz w:val="26"/>
          <w:szCs w:val="26"/>
        </w:rPr>
        <w:t>9</w:t>
      </w:r>
      <w:r w:rsidR="00D3000A" w:rsidRPr="0028772A">
        <w:rPr>
          <w:rFonts w:ascii="Times New Roman" w:eastAsia="Times New Roman" w:hAnsi="Times New Roman" w:cs="Times New Roman"/>
          <w:sz w:val="26"/>
          <w:szCs w:val="26"/>
        </w:rPr>
        <w:t xml:space="preserve"> ДТП с участием детей-велосипедистов (</w:t>
      </w:r>
      <w:r w:rsidR="001807C2" w:rsidRPr="0028772A">
        <w:rPr>
          <w:rFonts w:ascii="Times New Roman" w:eastAsia="Times New Roman" w:hAnsi="Times New Roman" w:cs="Times New Roman"/>
          <w:sz w:val="26"/>
          <w:szCs w:val="26"/>
        </w:rPr>
        <w:t xml:space="preserve">АППГ </w:t>
      </w:r>
      <w:r w:rsidR="0028772A">
        <w:rPr>
          <w:rFonts w:ascii="Times New Roman" w:eastAsia="Times New Roman" w:hAnsi="Times New Roman" w:cs="Times New Roman"/>
          <w:sz w:val="26"/>
          <w:szCs w:val="26"/>
        </w:rPr>
        <w:t>+</w:t>
      </w:r>
      <w:r w:rsidR="00826884">
        <w:rPr>
          <w:rFonts w:ascii="Times New Roman" w:eastAsia="Times New Roman" w:hAnsi="Times New Roman" w:cs="Times New Roman"/>
          <w:sz w:val="26"/>
          <w:szCs w:val="26"/>
        </w:rPr>
        <w:t>50</w:t>
      </w:r>
      <w:r w:rsidR="00C2607C" w:rsidRPr="0028772A">
        <w:rPr>
          <w:rFonts w:ascii="Times New Roman" w:eastAsia="Times New Roman" w:hAnsi="Times New Roman" w:cs="Times New Roman"/>
          <w:sz w:val="26"/>
          <w:szCs w:val="26"/>
        </w:rPr>
        <w:t xml:space="preserve">% </w:t>
      </w:r>
      <w:r w:rsidR="001807C2" w:rsidRPr="0028772A">
        <w:rPr>
          <w:rFonts w:ascii="Times New Roman" w:eastAsia="Times New Roman" w:hAnsi="Times New Roman" w:cs="Times New Roman"/>
          <w:sz w:val="26"/>
          <w:szCs w:val="26"/>
        </w:rPr>
        <w:t>(</w:t>
      </w:r>
      <w:r w:rsidR="0090021A">
        <w:rPr>
          <w:rFonts w:ascii="Times New Roman" w:eastAsia="Times New Roman" w:hAnsi="Times New Roman" w:cs="Times New Roman"/>
          <w:sz w:val="26"/>
          <w:szCs w:val="26"/>
        </w:rPr>
        <w:t>6</w:t>
      </w:r>
      <w:r w:rsidR="00D3000A" w:rsidRPr="0028772A">
        <w:rPr>
          <w:rFonts w:ascii="Times New Roman" w:eastAsia="Times New Roman" w:hAnsi="Times New Roman" w:cs="Times New Roman"/>
          <w:sz w:val="26"/>
          <w:szCs w:val="26"/>
        </w:rPr>
        <w:t xml:space="preserve"> ДТП))</w:t>
      </w:r>
      <w:r w:rsidR="00E3343F" w:rsidRPr="0028772A">
        <w:rPr>
          <w:rFonts w:ascii="Times New Roman" w:eastAsia="Times New Roman" w:hAnsi="Times New Roman" w:cs="Times New Roman"/>
          <w:sz w:val="26"/>
          <w:szCs w:val="26"/>
        </w:rPr>
        <w:t>.</w:t>
      </w:r>
    </w:p>
    <w:p w:rsidR="00417A67" w:rsidRDefault="00417A67"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p>
    <w:p w:rsidR="007C767F" w:rsidRDefault="00A629D2" w:rsidP="007C767F">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662D2B" w:rsidRPr="007C767F" w:rsidRDefault="00BC07B3" w:rsidP="007C767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F7C2520" wp14:editId="38A9163D">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932C13" w:rsidRDefault="00541F7F" w:rsidP="00FA134C">
      <w:pPr>
        <w:spacing w:after="0" w:line="240" w:lineRule="auto"/>
        <w:ind w:firstLine="709"/>
        <w:jc w:val="both"/>
        <w:rPr>
          <w:rFonts w:ascii="Times New Roman" w:eastAsia="Times New Roman" w:hAnsi="Times New Roman" w:cs="Times New Roman"/>
          <w:sz w:val="26"/>
          <w:szCs w:val="26"/>
        </w:rPr>
      </w:pPr>
      <w:proofErr w:type="gramStart"/>
      <w:r w:rsidRPr="006F349C">
        <w:rPr>
          <w:rFonts w:ascii="Times New Roman" w:eastAsia="Times New Roman" w:hAnsi="Times New Roman" w:cs="Times New Roman"/>
          <w:sz w:val="26"/>
          <w:szCs w:val="26"/>
        </w:rPr>
        <w:t xml:space="preserve">За </w:t>
      </w:r>
      <w:r w:rsidR="00932C13">
        <w:rPr>
          <w:rFonts w:ascii="Times New Roman" w:eastAsia="Times New Roman" w:hAnsi="Times New Roman" w:cs="Times New Roman"/>
          <w:sz w:val="26"/>
          <w:szCs w:val="26"/>
        </w:rPr>
        <w:t>8</w:t>
      </w:r>
      <w:r w:rsidR="006D3B2E" w:rsidRPr="006F349C">
        <w:rPr>
          <w:rFonts w:ascii="Times New Roman" w:eastAsia="Times New Roman" w:hAnsi="Times New Roman" w:cs="Times New Roman"/>
          <w:sz w:val="26"/>
          <w:szCs w:val="26"/>
        </w:rPr>
        <w:t xml:space="preserve"> месяцев</w:t>
      </w:r>
      <w:r w:rsidRPr="006F349C">
        <w:rPr>
          <w:rFonts w:ascii="Times New Roman" w:eastAsia="Times New Roman" w:hAnsi="Times New Roman" w:cs="Times New Roman"/>
          <w:sz w:val="26"/>
          <w:szCs w:val="26"/>
        </w:rPr>
        <w:t xml:space="preserve"> 2020 года</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w:t>
      </w:r>
      <w:r w:rsidR="00FA134C">
        <w:rPr>
          <w:rFonts w:ascii="Times New Roman" w:eastAsia="Times New Roman" w:hAnsi="Times New Roman" w:cs="Times New Roman"/>
          <w:sz w:val="26"/>
          <w:szCs w:val="26"/>
        </w:rPr>
        <w:t xml:space="preserve"> </w:t>
      </w:r>
      <w:r w:rsidR="00932C13">
        <w:rPr>
          <w:rFonts w:ascii="Times New Roman" w:eastAsia="Times New Roman" w:hAnsi="Times New Roman" w:cs="Times New Roman"/>
          <w:b/>
          <w:sz w:val="26"/>
          <w:szCs w:val="26"/>
        </w:rPr>
        <w:t>49</w:t>
      </w:r>
      <w:r w:rsidR="00FA134C" w:rsidRPr="00FA134C">
        <w:rPr>
          <w:rFonts w:ascii="Times New Roman" w:eastAsia="Times New Roman" w:hAnsi="Times New Roman" w:cs="Times New Roman"/>
          <w:b/>
          <w:sz w:val="26"/>
          <w:szCs w:val="26"/>
        </w:rPr>
        <w:t xml:space="preserve"> ДТП</w:t>
      </w:r>
      <w:r w:rsidR="00FA134C">
        <w:rPr>
          <w:rFonts w:ascii="Times New Roman" w:eastAsia="Times New Roman" w:hAnsi="Times New Roman" w:cs="Times New Roman"/>
          <w:sz w:val="26"/>
          <w:szCs w:val="26"/>
        </w:rPr>
        <w:t xml:space="preserve"> </w:t>
      </w:r>
      <w:r w:rsidR="00932C13" w:rsidRPr="00932C13">
        <w:rPr>
          <w:rFonts w:ascii="Times New Roman" w:eastAsia="Times New Roman" w:hAnsi="Times New Roman" w:cs="Times New Roman"/>
          <w:sz w:val="26"/>
          <w:szCs w:val="26"/>
        </w:rPr>
        <w:t xml:space="preserve">(АППГ  +2% (48 ДТП)) в которых </w:t>
      </w:r>
      <w:r w:rsidR="00932C13" w:rsidRPr="00D76AAC">
        <w:rPr>
          <w:rFonts w:ascii="Times New Roman" w:eastAsia="Times New Roman" w:hAnsi="Times New Roman" w:cs="Times New Roman"/>
          <w:b/>
          <w:sz w:val="26"/>
          <w:szCs w:val="26"/>
        </w:rPr>
        <w:t>2 ребенка</w:t>
      </w:r>
      <w:r w:rsidR="00932C13" w:rsidRPr="00932C13">
        <w:rPr>
          <w:rFonts w:ascii="Times New Roman" w:eastAsia="Times New Roman" w:hAnsi="Times New Roman" w:cs="Times New Roman"/>
          <w:sz w:val="26"/>
          <w:szCs w:val="26"/>
        </w:rPr>
        <w:t xml:space="preserve"> погибли (АППГ +100%) 1 погибший ребенок)) и </w:t>
      </w:r>
      <w:r w:rsidR="00932C13" w:rsidRPr="00D76AAC">
        <w:rPr>
          <w:rFonts w:ascii="Times New Roman" w:eastAsia="Times New Roman" w:hAnsi="Times New Roman" w:cs="Times New Roman"/>
          <w:b/>
          <w:sz w:val="26"/>
          <w:szCs w:val="26"/>
        </w:rPr>
        <w:t>47 детей</w:t>
      </w:r>
      <w:r w:rsidR="00932C13" w:rsidRPr="00932C13">
        <w:rPr>
          <w:rFonts w:ascii="Times New Roman" w:eastAsia="Times New Roman" w:hAnsi="Times New Roman" w:cs="Times New Roman"/>
          <w:sz w:val="26"/>
          <w:szCs w:val="26"/>
        </w:rPr>
        <w:t xml:space="preserve"> получили травмы (АППГ 0% (47 ДТП)).</w:t>
      </w:r>
      <w:proofErr w:type="gramEnd"/>
    </w:p>
    <w:p w:rsidR="00541F7F" w:rsidRDefault="005E743E"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Из </w:t>
      </w:r>
      <w:r w:rsidR="00932C13">
        <w:rPr>
          <w:rFonts w:ascii="Times New Roman" w:eastAsia="Times New Roman" w:hAnsi="Times New Roman" w:cs="Times New Roman"/>
          <w:sz w:val="26"/>
          <w:szCs w:val="26"/>
        </w:rPr>
        <w:t>4</w:t>
      </w:r>
      <w:r w:rsidR="00FA134C">
        <w:rPr>
          <w:rFonts w:ascii="Times New Roman" w:eastAsia="Times New Roman" w:hAnsi="Times New Roman" w:cs="Times New Roman"/>
          <w:sz w:val="26"/>
          <w:szCs w:val="26"/>
        </w:rPr>
        <w:t>9</w:t>
      </w:r>
      <w:r w:rsidR="00ED3DDC">
        <w:rPr>
          <w:rFonts w:ascii="Times New Roman" w:eastAsia="Times New Roman" w:hAnsi="Times New Roman" w:cs="Times New Roman"/>
          <w:sz w:val="26"/>
          <w:szCs w:val="26"/>
        </w:rPr>
        <w:t xml:space="preserve"> случаев всего </w:t>
      </w:r>
      <w:r w:rsidR="00780047">
        <w:rPr>
          <w:rFonts w:ascii="Times New Roman" w:eastAsia="Times New Roman" w:hAnsi="Times New Roman" w:cs="Times New Roman"/>
          <w:sz w:val="26"/>
          <w:szCs w:val="26"/>
        </w:rPr>
        <w:t>11</w:t>
      </w:r>
      <w:r w:rsidR="00541F7F">
        <w:rPr>
          <w:rFonts w:ascii="Times New Roman" w:eastAsia="Times New Roman" w:hAnsi="Times New Roman" w:cs="Times New Roman"/>
          <w:sz w:val="26"/>
          <w:szCs w:val="26"/>
        </w:rPr>
        <w:t xml:space="preserve"> детей-пешеходов имели на своей одежде и портф</w:t>
      </w:r>
      <w:r w:rsidR="00ED3DDC">
        <w:rPr>
          <w:rFonts w:ascii="Times New Roman" w:eastAsia="Times New Roman" w:hAnsi="Times New Roman" w:cs="Times New Roman"/>
          <w:sz w:val="26"/>
          <w:szCs w:val="26"/>
        </w:rPr>
        <w:t xml:space="preserve">елях </w:t>
      </w:r>
      <w:proofErr w:type="spellStart"/>
      <w:r w:rsidR="00ED3DDC">
        <w:rPr>
          <w:rFonts w:ascii="Times New Roman" w:eastAsia="Times New Roman" w:hAnsi="Times New Roman" w:cs="Times New Roman"/>
          <w:sz w:val="26"/>
          <w:szCs w:val="26"/>
        </w:rPr>
        <w:t>свет</w:t>
      </w:r>
      <w:r w:rsidR="000B1472">
        <w:rPr>
          <w:rFonts w:ascii="Times New Roman" w:eastAsia="Times New Roman" w:hAnsi="Times New Roman" w:cs="Times New Roman"/>
          <w:sz w:val="26"/>
          <w:szCs w:val="26"/>
        </w:rPr>
        <w:t>овозвращающие</w:t>
      </w:r>
      <w:proofErr w:type="spellEnd"/>
      <w:r w:rsidR="000B1472">
        <w:rPr>
          <w:rFonts w:ascii="Times New Roman" w:eastAsia="Times New Roman" w:hAnsi="Times New Roman" w:cs="Times New Roman"/>
          <w:sz w:val="26"/>
          <w:szCs w:val="26"/>
        </w:rPr>
        <w:t xml:space="preserve"> элементы, из них </w:t>
      </w:r>
      <w:r w:rsidR="00780047">
        <w:rPr>
          <w:rFonts w:ascii="Times New Roman" w:eastAsia="Times New Roman" w:hAnsi="Times New Roman" w:cs="Times New Roman"/>
          <w:sz w:val="26"/>
          <w:szCs w:val="26"/>
        </w:rPr>
        <w:t>4</w:t>
      </w:r>
      <w:r w:rsidR="00ED3DDC">
        <w:rPr>
          <w:rFonts w:ascii="Times New Roman" w:eastAsia="Times New Roman" w:hAnsi="Times New Roman" w:cs="Times New Roman"/>
          <w:sz w:val="26"/>
          <w:szCs w:val="26"/>
        </w:rPr>
        <w:t xml:space="preserve"> случая произошли в темное время суток. </w:t>
      </w:r>
    </w:p>
    <w:p w:rsidR="007C767F" w:rsidRPr="007C767F" w:rsidRDefault="00A00396" w:rsidP="007C767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 2020</w:t>
      </w:r>
      <w:r w:rsidRPr="00A00396">
        <w:rPr>
          <w:rFonts w:ascii="Times New Roman" w:eastAsia="Times New Roman" w:hAnsi="Times New Roman" w:cs="Times New Roman"/>
          <w:sz w:val="26"/>
          <w:szCs w:val="26"/>
        </w:rPr>
        <w:t xml:space="preserve"> года по пути в образовательное учр</w:t>
      </w:r>
      <w:r w:rsidR="0032117A">
        <w:rPr>
          <w:rFonts w:ascii="Times New Roman" w:eastAsia="Times New Roman" w:hAnsi="Times New Roman" w:cs="Times New Roman"/>
          <w:sz w:val="26"/>
          <w:szCs w:val="26"/>
        </w:rPr>
        <w:t>еждение либо из него произошло 2</w:t>
      </w:r>
      <w:r w:rsidRPr="00A00396">
        <w:rPr>
          <w:rFonts w:ascii="Times New Roman" w:eastAsia="Times New Roman" w:hAnsi="Times New Roman" w:cs="Times New Roman"/>
          <w:sz w:val="26"/>
          <w:szCs w:val="26"/>
        </w:rPr>
        <w:t xml:space="preserve"> ДТП, что составляет </w:t>
      </w:r>
      <w:r w:rsidR="0068522F">
        <w:rPr>
          <w:rFonts w:ascii="Times New Roman" w:eastAsia="Times New Roman" w:hAnsi="Times New Roman" w:cs="Times New Roman"/>
          <w:sz w:val="26"/>
          <w:szCs w:val="26"/>
        </w:rPr>
        <w:t>4</w:t>
      </w:r>
      <w:r w:rsidRPr="00A00396">
        <w:rPr>
          <w:rFonts w:ascii="Times New Roman" w:eastAsia="Times New Roman" w:hAnsi="Times New Roman" w:cs="Times New Roman"/>
          <w:sz w:val="26"/>
          <w:szCs w:val="26"/>
        </w:rPr>
        <w:t>% от общего количества происшествий с пешими участниками дорожного движения в возрасте до 16 лет. Остальные участники аварий находились на прогулке, либо двигались</w:t>
      </w:r>
      <w:r w:rsidR="007C767F">
        <w:rPr>
          <w:rFonts w:ascii="Times New Roman" w:eastAsia="Times New Roman" w:hAnsi="Times New Roman" w:cs="Times New Roman"/>
          <w:sz w:val="26"/>
          <w:szCs w:val="26"/>
        </w:rPr>
        <w:t xml:space="preserve"> по своим делам.</w:t>
      </w:r>
    </w:p>
    <w:p w:rsidR="008C602E" w:rsidRDefault="00171DE2" w:rsidP="00955D62">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955D62" w:rsidRPr="00EF303D" w:rsidRDefault="00171DE2" w:rsidP="00955D62">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00541F7F" w:rsidRPr="00EF303D">
        <w:rPr>
          <w:rFonts w:ascii="Times New Roman" w:eastAsia="Times New Roman" w:hAnsi="Times New Roman" w:cs="Times New Roman"/>
          <w:i/>
          <w:sz w:val="24"/>
          <w:szCs w:val="24"/>
        </w:rPr>
        <w:t xml:space="preserve">Рис. </w:t>
      </w:r>
      <w:r w:rsidR="00A629D2" w:rsidRPr="00EF303D">
        <w:rPr>
          <w:rFonts w:ascii="Times New Roman" w:eastAsia="Times New Roman" w:hAnsi="Times New Roman" w:cs="Times New Roman"/>
          <w:i/>
          <w:sz w:val="24"/>
          <w:szCs w:val="24"/>
        </w:rPr>
        <w:t>4</w:t>
      </w:r>
      <w:r w:rsidR="00541F7F"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541F7F" w:rsidRDefault="00EF303D" w:rsidP="00955D62">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06FBD83" wp14:editId="29C6032A">
            <wp:extent cx="3431822" cy="1930400"/>
            <wp:effectExtent l="0" t="0" r="16510" b="127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11EC" w:rsidRDefault="006D11EC" w:rsidP="00541F7F">
      <w:pPr>
        <w:spacing w:after="0" w:line="240" w:lineRule="auto"/>
        <w:ind w:firstLine="720"/>
        <w:jc w:val="both"/>
        <w:rPr>
          <w:rFonts w:ascii="Times New Roman" w:eastAsia="Times New Roman" w:hAnsi="Times New Roman" w:cs="Times New Roman"/>
          <w:sz w:val="26"/>
          <w:szCs w:val="26"/>
        </w:rPr>
      </w:pPr>
    </w:p>
    <w:p w:rsidR="00CE6486" w:rsidRDefault="00FE1E28" w:rsidP="00FE1E28">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Госавтоинспекция </w:t>
      </w:r>
      <w:r w:rsidRPr="00FE1E28">
        <w:rPr>
          <w:rFonts w:ascii="Times New Roman" w:eastAsia="Times New Roman" w:hAnsi="Times New Roman" w:cs="Times New Roman"/>
          <w:sz w:val="26"/>
          <w:szCs w:val="26"/>
        </w:rPr>
        <w:t xml:space="preserve">обеспокоена ситуацией, складывающейся с состоянием  аварийности с участием электротранспорта на территории нашего краевого центра. </w:t>
      </w:r>
      <w:r w:rsidR="00C61D33">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В </w:t>
      </w:r>
      <w:r w:rsidRPr="00FE1E28">
        <w:rPr>
          <w:rFonts w:ascii="Times New Roman" w:eastAsia="Times New Roman" w:hAnsi="Times New Roman" w:cs="Times New Roman"/>
          <w:sz w:val="26"/>
          <w:szCs w:val="26"/>
        </w:rPr>
        <w:t>настоящее время средства индивидуальной мобильности набирают популярность среди молодежи</w:t>
      </w:r>
      <w:r>
        <w:rPr>
          <w:rFonts w:ascii="Times New Roman" w:eastAsia="Times New Roman" w:hAnsi="Times New Roman" w:cs="Times New Roman"/>
          <w:sz w:val="26"/>
          <w:szCs w:val="26"/>
        </w:rPr>
        <w:t>,</w:t>
      </w:r>
      <w:r w:rsidRPr="00FE1E28">
        <w:rPr>
          <w:rFonts w:ascii="Times New Roman" w:eastAsia="Times New Roman" w:hAnsi="Times New Roman" w:cs="Times New Roman"/>
          <w:sz w:val="26"/>
          <w:szCs w:val="26"/>
        </w:rPr>
        <w:t xml:space="preserve"> и это может стать одной из причин совершения </w:t>
      </w:r>
      <w:proofErr w:type="spellStart"/>
      <w:r w:rsidRPr="00FE1E28">
        <w:rPr>
          <w:rFonts w:ascii="Times New Roman" w:eastAsia="Times New Roman" w:hAnsi="Times New Roman" w:cs="Times New Roman"/>
          <w:sz w:val="26"/>
          <w:szCs w:val="26"/>
        </w:rPr>
        <w:t>автопроисшествий</w:t>
      </w:r>
      <w:proofErr w:type="spellEnd"/>
      <w:r w:rsidRPr="00FE1E28">
        <w:rPr>
          <w:rFonts w:ascii="Times New Roman" w:eastAsia="Times New Roman" w:hAnsi="Times New Roman" w:cs="Times New Roman"/>
          <w:sz w:val="26"/>
          <w:szCs w:val="26"/>
        </w:rPr>
        <w:t xml:space="preserve"> с участием электротранспорта на территории нашего города.</w:t>
      </w:r>
    </w:p>
    <w:p w:rsidR="006D11EC" w:rsidRDefault="006D11EC"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Важно отметить, что впервые в июле текущего года произошло </w:t>
      </w:r>
      <w:r w:rsidR="00FE1E28">
        <w:rPr>
          <w:rFonts w:ascii="Times New Roman" w:eastAsia="Times New Roman" w:hAnsi="Times New Roman" w:cs="Times New Roman"/>
          <w:sz w:val="26"/>
          <w:szCs w:val="26"/>
        </w:rPr>
        <w:t xml:space="preserve">уже </w:t>
      </w:r>
      <w:r w:rsidR="000023B0" w:rsidRPr="00C61D33">
        <w:rPr>
          <w:rFonts w:ascii="Times New Roman" w:eastAsia="Times New Roman" w:hAnsi="Times New Roman" w:cs="Times New Roman"/>
          <w:b/>
          <w:sz w:val="26"/>
          <w:szCs w:val="26"/>
        </w:rPr>
        <w:t>2</w:t>
      </w:r>
      <w:r w:rsidRPr="000023B0">
        <w:rPr>
          <w:rFonts w:ascii="Times New Roman" w:eastAsia="Times New Roman" w:hAnsi="Times New Roman" w:cs="Times New Roman"/>
          <w:b/>
          <w:sz w:val="26"/>
          <w:szCs w:val="26"/>
        </w:rPr>
        <w:t xml:space="preserve"> наезда </w:t>
      </w:r>
      <w:r w:rsidR="000023B0" w:rsidRPr="000023B0">
        <w:rPr>
          <w:rFonts w:ascii="Times New Roman" w:eastAsia="Times New Roman" w:hAnsi="Times New Roman" w:cs="Times New Roman"/>
          <w:b/>
          <w:sz w:val="26"/>
          <w:szCs w:val="26"/>
        </w:rPr>
        <w:t xml:space="preserve">на </w:t>
      </w:r>
      <w:r w:rsidR="000023B0">
        <w:rPr>
          <w:rFonts w:ascii="Times New Roman" w:eastAsia="Times New Roman" w:hAnsi="Times New Roman" w:cs="Times New Roman"/>
          <w:b/>
          <w:sz w:val="26"/>
          <w:szCs w:val="26"/>
        </w:rPr>
        <w:t>детей-</w:t>
      </w:r>
      <w:r w:rsidR="000023B0" w:rsidRPr="000023B0">
        <w:rPr>
          <w:rFonts w:ascii="Times New Roman" w:eastAsia="Times New Roman" w:hAnsi="Times New Roman" w:cs="Times New Roman"/>
          <w:b/>
          <w:sz w:val="26"/>
          <w:szCs w:val="26"/>
        </w:rPr>
        <w:t>пешеходов</w:t>
      </w:r>
      <w:r w:rsidR="000023B0">
        <w:rPr>
          <w:rFonts w:ascii="Times New Roman" w:eastAsia="Times New Roman" w:hAnsi="Times New Roman" w:cs="Times New Roman"/>
          <w:b/>
          <w:sz w:val="26"/>
          <w:szCs w:val="26"/>
        </w:rPr>
        <w:t xml:space="preserve"> и 1 столкновение с </w:t>
      </w:r>
      <w:r w:rsidR="00FE1E28">
        <w:rPr>
          <w:rFonts w:ascii="Times New Roman" w:eastAsia="Times New Roman" w:hAnsi="Times New Roman" w:cs="Times New Roman"/>
          <w:b/>
          <w:sz w:val="26"/>
          <w:szCs w:val="26"/>
        </w:rPr>
        <w:t>ребенком-</w:t>
      </w:r>
      <w:r w:rsidR="000023B0">
        <w:rPr>
          <w:rFonts w:ascii="Times New Roman" w:eastAsia="Times New Roman" w:hAnsi="Times New Roman" w:cs="Times New Roman"/>
          <w:b/>
          <w:sz w:val="26"/>
          <w:szCs w:val="26"/>
        </w:rPr>
        <w:t xml:space="preserve">велосипедистом </w:t>
      </w:r>
      <w:r w:rsidR="000023B0">
        <w:rPr>
          <w:rFonts w:ascii="Times New Roman" w:eastAsia="Times New Roman" w:hAnsi="Times New Roman" w:cs="Times New Roman"/>
          <w:sz w:val="26"/>
          <w:szCs w:val="26"/>
        </w:rPr>
        <w:t xml:space="preserve">водителями </w:t>
      </w:r>
      <w:proofErr w:type="spellStart"/>
      <w:r w:rsidR="00CE6486">
        <w:rPr>
          <w:rFonts w:ascii="Times New Roman" w:eastAsia="Times New Roman" w:hAnsi="Times New Roman" w:cs="Times New Roman"/>
          <w:sz w:val="26"/>
          <w:szCs w:val="26"/>
          <w:u w:val="single"/>
        </w:rPr>
        <w:t>электроскутеров</w:t>
      </w:r>
      <w:proofErr w:type="spellEnd"/>
      <w:r w:rsidR="000023B0">
        <w:rPr>
          <w:rFonts w:ascii="Times New Roman" w:eastAsia="Times New Roman" w:hAnsi="Times New Roman" w:cs="Times New Roman"/>
          <w:sz w:val="26"/>
          <w:szCs w:val="26"/>
        </w:rPr>
        <w:t xml:space="preserve"> (средствами индивидуальной мобильности).</w:t>
      </w:r>
    </w:p>
    <w:p w:rsidR="000023B0" w:rsidRDefault="000023B0"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 в первом случае </w:t>
      </w:r>
      <w:r w:rsidR="00CE6486">
        <w:rPr>
          <w:rFonts w:ascii="Times New Roman" w:eastAsia="Times New Roman" w:hAnsi="Times New Roman" w:cs="Times New Roman"/>
          <w:sz w:val="26"/>
          <w:szCs w:val="26"/>
        </w:rPr>
        <w:t xml:space="preserve">водитель </w:t>
      </w:r>
      <w:proofErr w:type="spellStart"/>
      <w:r w:rsidR="00CE6486">
        <w:rPr>
          <w:rFonts w:ascii="Times New Roman" w:eastAsia="Times New Roman" w:hAnsi="Times New Roman" w:cs="Times New Roman"/>
          <w:sz w:val="26"/>
          <w:szCs w:val="26"/>
        </w:rPr>
        <w:t>электроскутера</w:t>
      </w:r>
      <w:proofErr w:type="spellEnd"/>
      <w:r w:rsidR="00CE6486">
        <w:rPr>
          <w:rFonts w:ascii="Times New Roman" w:eastAsia="Times New Roman" w:hAnsi="Times New Roman" w:cs="Times New Roman"/>
          <w:sz w:val="26"/>
          <w:szCs w:val="26"/>
        </w:rPr>
        <w:t xml:space="preserve">, двигаясь по велосипедной дорожке </w:t>
      </w:r>
      <w:proofErr w:type="gramStart"/>
      <w:r w:rsidR="00CE6486">
        <w:rPr>
          <w:rFonts w:ascii="Times New Roman" w:eastAsia="Times New Roman" w:hAnsi="Times New Roman" w:cs="Times New Roman"/>
          <w:sz w:val="26"/>
          <w:szCs w:val="26"/>
        </w:rPr>
        <w:t>на</w:t>
      </w:r>
      <w:proofErr w:type="gramEnd"/>
      <w:r w:rsidR="00CE6486">
        <w:rPr>
          <w:rFonts w:ascii="Times New Roman" w:eastAsia="Times New Roman" w:hAnsi="Times New Roman" w:cs="Times New Roman"/>
          <w:sz w:val="26"/>
          <w:szCs w:val="26"/>
        </w:rPr>
        <w:t xml:space="preserve"> о. </w:t>
      </w:r>
      <w:proofErr w:type="spellStart"/>
      <w:r w:rsidR="00CE6486">
        <w:rPr>
          <w:rFonts w:ascii="Times New Roman" w:eastAsia="Times New Roman" w:hAnsi="Times New Roman" w:cs="Times New Roman"/>
          <w:sz w:val="26"/>
          <w:szCs w:val="26"/>
        </w:rPr>
        <w:t>Татышев</w:t>
      </w:r>
      <w:proofErr w:type="spellEnd"/>
      <w:r w:rsidR="00CE6486">
        <w:rPr>
          <w:rFonts w:ascii="Times New Roman" w:eastAsia="Times New Roman" w:hAnsi="Times New Roman" w:cs="Times New Roman"/>
          <w:sz w:val="26"/>
          <w:szCs w:val="26"/>
        </w:rPr>
        <w:t xml:space="preserve">, столкнулся с 9-летним </w:t>
      </w:r>
      <w:proofErr w:type="gramStart"/>
      <w:r w:rsidR="00CE6486">
        <w:rPr>
          <w:rFonts w:ascii="Times New Roman" w:eastAsia="Times New Roman" w:hAnsi="Times New Roman" w:cs="Times New Roman"/>
          <w:sz w:val="26"/>
          <w:szCs w:val="26"/>
        </w:rPr>
        <w:t>велосипедистом</w:t>
      </w:r>
      <w:proofErr w:type="gramEnd"/>
      <w:r w:rsidR="00CE6486">
        <w:rPr>
          <w:rFonts w:ascii="Times New Roman" w:eastAsia="Times New Roman" w:hAnsi="Times New Roman" w:cs="Times New Roman"/>
          <w:sz w:val="26"/>
          <w:szCs w:val="26"/>
        </w:rPr>
        <w:t xml:space="preserve">, который в результате ДТП упал на дорогу и получил серьезную травму. </w:t>
      </w:r>
    </w:p>
    <w:p w:rsidR="00CE6486" w:rsidRDefault="00CE6486"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втором случае водитель </w:t>
      </w:r>
      <w:proofErr w:type="spellStart"/>
      <w:r w:rsidRPr="00CE6486">
        <w:rPr>
          <w:rFonts w:ascii="Times New Roman" w:eastAsia="Times New Roman" w:hAnsi="Times New Roman" w:cs="Times New Roman"/>
          <w:sz w:val="26"/>
          <w:szCs w:val="26"/>
        </w:rPr>
        <w:t>электроскутера</w:t>
      </w:r>
      <w:proofErr w:type="spellEnd"/>
      <w:r w:rsidRPr="00CE6486">
        <w:rPr>
          <w:rFonts w:ascii="Times New Roman" w:eastAsia="Times New Roman" w:hAnsi="Times New Roman" w:cs="Times New Roman"/>
          <w:sz w:val="26"/>
          <w:szCs w:val="26"/>
        </w:rPr>
        <w:t>, двигаясь по велосипедной дорожке</w:t>
      </w:r>
      <w:r>
        <w:rPr>
          <w:rFonts w:ascii="Times New Roman" w:eastAsia="Times New Roman" w:hAnsi="Times New Roman" w:cs="Times New Roman"/>
          <w:sz w:val="26"/>
          <w:szCs w:val="26"/>
        </w:rPr>
        <w:t xml:space="preserve"> набережной р. Енисей, совершил наезд на 2-летнего мальчика, который шел в сопровождении матери и выбежал на велосипедную дорожку, </w:t>
      </w:r>
      <w:r w:rsidRPr="00CE6486">
        <w:rPr>
          <w:rFonts w:ascii="Times New Roman" w:eastAsia="Times New Roman" w:hAnsi="Times New Roman" w:cs="Times New Roman"/>
          <w:sz w:val="26"/>
          <w:szCs w:val="26"/>
        </w:rPr>
        <w:t>в результате ДТП получил серьезную травму.</w:t>
      </w:r>
    </w:p>
    <w:p w:rsidR="00CE6486" w:rsidRDefault="00CE6486"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третьем случае </w:t>
      </w:r>
      <w:r w:rsidRPr="00CE6486">
        <w:rPr>
          <w:rFonts w:ascii="Times New Roman" w:eastAsia="Times New Roman" w:hAnsi="Times New Roman" w:cs="Times New Roman"/>
          <w:sz w:val="26"/>
          <w:szCs w:val="26"/>
        </w:rPr>
        <w:t xml:space="preserve">водитель </w:t>
      </w:r>
      <w:proofErr w:type="spellStart"/>
      <w:r w:rsidRPr="00CE6486">
        <w:rPr>
          <w:rFonts w:ascii="Times New Roman" w:eastAsia="Times New Roman" w:hAnsi="Times New Roman" w:cs="Times New Roman"/>
          <w:sz w:val="26"/>
          <w:szCs w:val="26"/>
        </w:rPr>
        <w:t>электрос</w:t>
      </w:r>
      <w:r w:rsidR="00921C8B">
        <w:rPr>
          <w:rFonts w:ascii="Times New Roman" w:eastAsia="Times New Roman" w:hAnsi="Times New Roman" w:cs="Times New Roman"/>
          <w:sz w:val="26"/>
          <w:szCs w:val="26"/>
        </w:rPr>
        <w:t>кутера</w:t>
      </w:r>
      <w:proofErr w:type="spellEnd"/>
      <w:r w:rsidR="00921C8B">
        <w:rPr>
          <w:rFonts w:ascii="Times New Roman" w:eastAsia="Times New Roman" w:hAnsi="Times New Roman" w:cs="Times New Roman"/>
          <w:sz w:val="26"/>
          <w:szCs w:val="26"/>
        </w:rPr>
        <w:t xml:space="preserve">, двигаясь по </w:t>
      </w:r>
      <w:proofErr w:type="gramStart"/>
      <w:r w:rsidR="00921C8B">
        <w:rPr>
          <w:rFonts w:ascii="Times New Roman" w:eastAsia="Times New Roman" w:hAnsi="Times New Roman" w:cs="Times New Roman"/>
          <w:sz w:val="26"/>
          <w:szCs w:val="26"/>
        </w:rPr>
        <w:t>вело-пешеходной</w:t>
      </w:r>
      <w:proofErr w:type="gramEnd"/>
      <w:r w:rsidRPr="00CE6486">
        <w:rPr>
          <w:rFonts w:ascii="Times New Roman" w:eastAsia="Times New Roman" w:hAnsi="Times New Roman" w:cs="Times New Roman"/>
          <w:sz w:val="26"/>
          <w:szCs w:val="26"/>
        </w:rPr>
        <w:t xml:space="preserve"> дорожке на </w:t>
      </w:r>
      <w:r>
        <w:rPr>
          <w:rFonts w:ascii="Times New Roman" w:eastAsia="Times New Roman" w:hAnsi="Times New Roman" w:cs="Times New Roman"/>
          <w:sz w:val="26"/>
          <w:szCs w:val="26"/>
        </w:rPr>
        <w:t xml:space="preserve">о. </w:t>
      </w:r>
      <w:proofErr w:type="spellStart"/>
      <w:r>
        <w:rPr>
          <w:rFonts w:ascii="Times New Roman" w:eastAsia="Times New Roman" w:hAnsi="Times New Roman" w:cs="Times New Roman"/>
          <w:sz w:val="26"/>
          <w:szCs w:val="26"/>
        </w:rPr>
        <w:t>Татышев</w:t>
      </w:r>
      <w:proofErr w:type="spellEnd"/>
      <w:r>
        <w:rPr>
          <w:rFonts w:ascii="Times New Roman" w:eastAsia="Times New Roman" w:hAnsi="Times New Roman" w:cs="Times New Roman"/>
          <w:sz w:val="26"/>
          <w:szCs w:val="26"/>
        </w:rPr>
        <w:t xml:space="preserve">, совершил наезд </w:t>
      </w:r>
      <w:r w:rsidR="00921C8B">
        <w:rPr>
          <w:rFonts w:ascii="Times New Roman" w:eastAsia="Times New Roman" w:hAnsi="Times New Roman" w:cs="Times New Roman"/>
          <w:sz w:val="26"/>
          <w:szCs w:val="26"/>
        </w:rPr>
        <w:t xml:space="preserve">на женщину, которая везла в коляске свою </w:t>
      </w:r>
      <w:r w:rsidR="003E7FCF">
        <w:rPr>
          <w:rFonts w:ascii="Times New Roman" w:eastAsia="Times New Roman" w:hAnsi="Times New Roman" w:cs="Times New Roman"/>
          <w:sz w:val="26"/>
          <w:szCs w:val="26"/>
        </w:rPr>
        <w:t>3-х месячн</w:t>
      </w:r>
      <w:r w:rsidR="00921C8B">
        <w:rPr>
          <w:rFonts w:ascii="Times New Roman" w:eastAsia="Times New Roman" w:hAnsi="Times New Roman" w:cs="Times New Roman"/>
          <w:sz w:val="26"/>
          <w:szCs w:val="26"/>
        </w:rPr>
        <w:t>ую</w:t>
      </w:r>
      <w:r w:rsidR="003E7FCF">
        <w:rPr>
          <w:rFonts w:ascii="Times New Roman" w:eastAsia="Times New Roman" w:hAnsi="Times New Roman" w:cs="Times New Roman"/>
          <w:sz w:val="26"/>
          <w:szCs w:val="26"/>
        </w:rPr>
        <w:t xml:space="preserve"> девочк</w:t>
      </w:r>
      <w:r w:rsidR="00921C8B">
        <w:rPr>
          <w:rFonts w:ascii="Times New Roman" w:eastAsia="Times New Roman" w:hAnsi="Times New Roman" w:cs="Times New Roman"/>
          <w:sz w:val="26"/>
          <w:szCs w:val="26"/>
        </w:rPr>
        <w:t>у. В</w:t>
      </w:r>
      <w:r w:rsidR="003E7FCF">
        <w:rPr>
          <w:rFonts w:ascii="Times New Roman" w:eastAsia="Times New Roman" w:hAnsi="Times New Roman" w:cs="Times New Roman"/>
          <w:sz w:val="26"/>
          <w:szCs w:val="26"/>
        </w:rPr>
        <w:t xml:space="preserve"> результате ДТП </w:t>
      </w:r>
      <w:r w:rsidR="00921C8B">
        <w:rPr>
          <w:rFonts w:ascii="Times New Roman" w:eastAsia="Times New Roman" w:hAnsi="Times New Roman" w:cs="Times New Roman"/>
          <w:sz w:val="26"/>
          <w:szCs w:val="26"/>
        </w:rPr>
        <w:t>ребенок выпал</w:t>
      </w:r>
      <w:r w:rsidR="003E7FCF">
        <w:rPr>
          <w:rFonts w:ascii="Times New Roman" w:eastAsia="Times New Roman" w:hAnsi="Times New Roman" w:cs="Times New Roman"/>
          <w:sz w:val="26"/>
          <w:szCs w:val="26"/>
        </w:rPr>
        <w:t xml:space="preserve"> из коляски на </w:t>
      </w:r>
      <w:r w:rsidR="00921C8B">
        <w:rPr>
          <w:rFonts w:ascii="Times New Roman" w:eastAsia="Times New Roman" w:hAnsi="Times New Roman" w:cs="Times New Roman"/>
          <w:sz w:val="26"/>
          <w:szCs w:val="26"/>
        </w:rPr>
        <w:t>дорогу и получил</w:t>
      </w:r>
      <w:r w:rsidR="003E7FCF">
        <w:rPr>
          <w:rFonts w:ascii="Times New Roman" w:eastAsia="Times New Roman" w:hAnsi="Times New Roman" w:cs="Times New Roman"/>
          <w:sz w:val="26"/>
          <w:szCs w:val="26"/>
        </w:rPr>
        <w:t xml:space="preserve"> </w:t>
      </w:r>
      <w:r w:rsidR="00921C8B">
        <w:rPr>
          <w:rFonts w:ascii="Times New Roman" w:eastAsia="Times New Roman" w:hAnsi="Times New Roman" w:cs="Times New Roman"/>
          <w:sz w:val="26"/>
          <w:szCs w:val="26"/>
        </w:rPr>
        <w:t xml:space="preserve">травмы. </w:t>
      </w:r>
    </w:p>
    <w:p w:rsidR="00CE6486" w:rsidRDefault="00CE6486" w:rsidP="00541F7F">
      <w:pPr>
        <w:spacing w:after="0" w:line="240" w:lineRule="auto"/>
        <w:ind w:firstLine="720"/>
        <w:jc w:val="both"/>
        <w:rPr>
          <w:rFonts w:ascii="Times New Roman" w:eastAsia="Times New Roman" w:hAnsi="Times New Roman" w:cs="Times New Roman"/>
          <w:sz w:val="26"/>
          <w:szCs w:val="26"/>
        </w:rPr>
      </w:pPr>
    </w:p>
    <w:p w:rsidR="001B45F6" w:rsidRPr="001B45F6" w:rsidRDefault="001B45F6" w:rsidP="008C602E">
      <w:pPr>
        <w:spacing w:after="0" w:line="240" w:lineRule="auto"/>
        <w:ind w:firstLine="720"/>
        <w:jc w:val="center"/>
        <w:rPr>
          <w:rFonts w:ascii="Times New Roman" w:eastAsia="Times New Roman" w:hAnsi="Times New Roman" w:cs="Times New Roman"/>
          <w:i/>
          <w:sz w:val="26"/>
          <w:szCs w:val="26"/>
        </w:rPr>
      </w:pPr>
      <w:r w:rsidRPr="001B45F6">
        <w:rPr>
          <w:rFonts w:ascii="Times New Roman" w:eastAsia="Times New Roman" w:hAnsi="Times New Roman" w:cs="Times New Roman"/>
          <w:i/>
          <w:sz w:val="26"/>
          <w:szCs w:val="26"/>
        </w:rPr>
        <w:t xml:space="preserve">Рис. </w:t>
      </w:r>
      <w:r w:rsidR="008C602E">
        <w:rPr>
          <w:rFonts w:ascii="Times New Roman" w:eastAsia="Times New Roman" w:hAnsi="Times New Roman" w:cs="Times New Roman"/>
          <w:i/>
          <w:sz w:val="26"/>
          <w:szCs w:val="26"/>
        </w:rPr>
        <w:t>5</w:t>
      </w:r>
      <w:r w:rsidRPr="001B45F6">
        <w:rPr>
          <w:rFonts w:ascii="Times New Roman" w:eastAsia="Times New Roman" w:hAnsi="Times New Roman" w:cs="Times New Roman"/>
          <w:i/>
          <w:sz w:val="26"/>
          <w:szCs w:val="26"/>
        </w:rPr>
        <w:t xml:space="preserve">. </w:t>
      </w:r>
      <w:r w:rsidR="008C602E">
        <w:rPr>
          <w:rFonts w:ascii="Times New Roman" w:eastAsia="Times New Roman" w:hAnsi="Times New Roman" w:cs="Times New Roman"/>
          <w:i/>
          <w:sz w:val="26"/>
          <w:szCs w:val="26"/>
        </w:rPr>
        <w:t>Статистика ДТП с участием электротранспорта</w:t>
      </w:r>
    </w:p>
    <w:p w:rsidR="00FE1E28" w:rsidRDefault="001B45F6" w:rsidP="001B45F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3420533" cy="1902178"/>
            <wp:effectExtent l="0" t="0" r="27940" b="222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В целях построения эффективной профилактической работы необходимо также рассмотреть </w:t>
      </w:r>
      <w:r w:rsidR="00B75E3F">
        <w:rPr>
          <w:rFonts w:ascii="Times New Roman" w:eastAsia="Times New Roman" w:hAnsi="Times New Roman" w:cs="Times New Roman"/>
          <w:sz w:val="26"/>
          <w:szCs w:val="26"/>
        </w:rPr>
        <w:t xml:space="preserve">гендерную </w:t>
      </w:r>
      <w:r w:rsidRPr="00594EA1">
        <w:rPr>
          <w:rFonts w:ascii="Times New Roman" w:eastAsia="Times New Roman" w:hAnsi="Times New Roman" w:cs="Times New Roman"/>
          <w:sz w:val="26"/>
          <w:szCs w:val="26"/>
        </w:rPr>
        <w:t xml:space="preserve">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AC4473">
        <w:rPr>
          <w:rFonts w:ascii="Times New Roman" w:eastAsia="Times New Roman" w:hAnsi="Times New Roman" w:cs="Times New Roman"/>
          <w:sz w:val="26"/>
          <w:szCs w:val="26"/>
        </w:rPr>
        <w:t>8</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процентном соотношении </w:t>
      </w:r>
      <w:r w:rsidR="003E4F88">
        <w:rPr>
          <w:rFonts w:ascii="Times New Roman" w:eastAsia="Times New Roman" w:hAnsi="Times New Roman" w:cs="Times New Roman"/>
          <w:sz w:val="26"/>
          <w:szCs w:val="26"/>
        </w:rPr>
        <w:t>мальчиков - 69</w:t>
      </w:r>
      <w:r w:rsidR="00045F73">
        <w:rPr>
          <w:rFonts w:ascii="Times New Roman" w:eastAsia="Times New Roman" w:hAnsi="Times New Roman" w:cs="Times New Roman"/>
          <w:sz w:val="26"/>
          <w:szCs w:val="26"/>
        </w:rPr>
        <w:t xml:space="preserve">%, а девочек </w:t>
      </w:r>
      <w:r w:rsidR="003E4F88">
        <w:rPr>
          <w:rFonts w:ascii="Times New Roman" w:eastAsia="Times New Roman" w:hAnsi="Times New Roman" w:cs="Times New Roman"/>
          <w:sz w:val="26"/>
          <w:szCs w:val="26"/>
        </w:rPr>
        <w:t>31</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w:t>
      </w:r>
      <w:r w:rsidR="00B75E3F">
        <w:rPr>
          <w:rFonts w:ascii="Times New Roman" w:eastAsia="Times New Roman" w:hAnsi="Times New Roman" w:cs="Times New Roman"/>
          <w:sz w:val="26"/>
          <w:szCs w:val="26"/>
        </w:rPr>
        <w:t xml:space="preserve"> рискованный </w:t>
      </w:r>
      <w:r w:rsidRPr="00594EA1">
        <w:rPr>
          <w:rFonts w:ascii="Times New Roman" w:eastAsia="Times New Roman" w:hAnsi="Times New Roman" w:cs="Times New Roman"/>
          <w:sz w:val="26"/>
          <w:szCs w:val="26"/>
        </w:rPr>
        <w:t xml:space="preserve">образ жизни. </w:t>
      </w: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955D62">
        <w:rPr>
          <w:rFonts w:ascii="Times New Roman" w:eastAsia="Times New Roman" w:hAnsi="Times New Roman" w:cs="Times New Roman"/>
          <w:i/>
          <w:sz w:val="24"/>
          <w:szCs w:val="24"/>
        </w:rPr>
        <w:t>Рис.</w:t>
      </w:r>
      <w:r w:rsidR="000544DC">
        <w:rPr>
          <w:rFonts w:ascii="Times New Roman" w:eastAsia="Times New Roman" w:hAnsi="Times New Roman" w:cs="Times New Roman"/>
          <w:i/>
          <w:sz w:val="24"/>
          <w:szCs w:val="24"/>
        </w:rPr>
        <w:t xml:space="preserve"> 6</w:t>
      </w:r>
      <w:r w:rsidRPr="00955D62">
        <w:rPr>
          <w:rFonts w:ascii="Times New Roman" w:eastAsia="Times New Roman" w:hAnsi="Times New Roman" w:cs="Times New Roman"/>
          <w:i/>
          <w:sz w:val="24"/>
          <w:szCs w:val="24"/>
        </w:rPr>
        <w:t>. Распределение</w:t>
      </w:r>
      <w:r w:rsidRPr="00955D62">
        <w:rPr>
          <w:rFonts w:ascii="Times New Roman" w:eastAsia="Times New Roman" w:hAnsi="Times New Roman" w:cs="Times New Roman"/>
          <w:sz w:val="24"/>
          <w:szCs w:val="24"/>
        </w:rPr>
        <w:t xml:space="preserve"> </w:t>
      </w:r>
      <w:r w:rsidRPr="00955D62">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05CBB11" wp14:editId="608173E2">
            <wp:extent cx="3369733" cy="1603022"/>
            <wp:effectExtent l="38100" t="0" r="21590" b="1651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2D2B" w:rsidRPr="00A34D35" w:rsidRDefault="00B75E3F" w:rsidP="00A34D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roofErr w:type="gramStart"/>
      <w:r w:rsidR="00541F7F" w:rsidRPr="00E25B73">
        <w:rPr>
          <w:rFonts w:ascii="Times New Roman" w:eastAsia="Times New Roman" w:hAnsi="Times New Roman" w:cs="Times New Roman"/>
          <w:sz w:val="26"/>
          <w:szCs w:val="26"/>
        </w:rPr>
        <w:t xml:space="preserve">Анализ происшествий показывает, что в ДТП за </w:t>
      </w:r>
      <w:r w:rsidR="00957B64">
        <w:rPr>
          <w:rFonts w:ascii="Times New Roman" w:eastAsia="Times New Roman" w:hAnsi="Times New Roman" w:cs="Times New Roman"/>
          <w:sz w:val="26"/>
          <w:szCs w:val="26"/>
        </w:rPr>
        <w:t>8</w:t>
      </w:r>
      <w:r w:rsidR="009D073C" w:rsidRPr="00E25B73">
        <w:rPr>
          <w:rFonts w:ascii="Times New Roman" w:eastAsia="Times New Roman" w:hAnsi="Times New Roman" w:cs="Times New Roman"/>
          <w:sz w:val="26"/>
          <w:szCs w:val="26"/>
        </w:rPr>
        <w:t xml:space="preserve"> меся</w:t>
      </w:r>
      <w:r w:rsidR="00725881" w:rsidRPr="00E25B73">
        <w:rPr>
          <w:rFonts w:ascii="Times New Roman" w:eastAsia="Times New Roman" w:hAnsi="Times New Roman" w:cs="Times New Roman"/>
          <w:sz w:val="26"/>
          <w:szCs w:val="26"/>
        </w:rPr>
        <w:t>ц</w:t>
      </w:r>
      <w:r w:rsidR="009D073C" w:rsidRPr="00E25B73">
        <w:rPr>
          <w:rFonts w:ascii="Times New Roman" w:eastAsia="Times New Roman" w:hAnsi="Times New Roman" w:cs="Times New Roman"/>
          <w:sz w:val="26"/>
          <w:szCs w:val="26"/>
        </w:rPr>
        <w:t>ев</w:t>
      </w:r>
      <w:r w:rsidR="00541F7F" w:rsidRPr="00E25B73">
        <w:rPr>
          <w:rFonts w:ascii="Times New Roman" w:eastAsia="Times New Roman" w:hAnsi="Times New Roman" w:cs="Times New Roman"/>
          <w:sz w:val="26"/>
          <w:szCs w:val="26"/>
        </w:rPr>
        <w:t xml:space="preserve"> 2020 года </w:t>
      </w:r>
      <w:r w:rsidR="00957B64">
        <w:rPr>
          <w:rFonts w:ascii="Times New Roman" w:eastAsia="Times New Roman" w:hAnsi="Times New Roman" w:cs="Times New Roman"/>
          <w:sz w:val="26"/>
          <w:szCs w:val="26"/>
        </w:rPr>
        <w:t xml:space="preserve">в ДТП чаще </w:t>
      </w:r>
      <w:r w:rsidR="00541F7F" w:rsidRPr="00E25B73">
        <w:rPr>
          <w:rFonts w:ascii="Times New Roman" w:eastAsia="Times New Roman" w:hAnsi="Times New Roman" w:cs="Times New Roman"/>
          <w:sz w:val="26"/>
          <w:szCs w:val="26"/>
        </w:rPr>
        <w:t xml:space="preserve">попадали </w:t>
      </w:r>
      <w:r w:rsidR="006E61D5" w:rsidRPr="00E25B73">
        <w:rPr>
          <w:rFonts w:ascii="Times New Roman" w:eastAsia="Times New Roman" w:hAnsi="Times New Roman" w:cs="Times New Roman"/>
          <w:sz w:val="26"/>
          <w:szCs w:val="26"/>
        </w:rPr>
        <w:t xml:space="preserve">дети в </w:t>
      </w:r>
      <w:r w:rsidR="00EC6B9D">
        <w:rPr>
          <w:rFonts w:ascii="Times New Roman" w:eastAsia="Times New Roman" w:hAnsi="Times New Roman" w:cs="Times New Roman"/>
          <w:sz w:val="26"/>
          <w:szCs w:val="26"/>
        </w:rPr>
        <w:t xml:space="preserve">возрасте </w:t>
      </w:r>
      <w:r w:rsidR="00957B64">
        <w:rPr>
          <w:rFonts w:ascii="Times New Roman" w:eastAsia="Times New Roman" w:hAnsi="Times New Roman" w:cs="Times New Roman"/>
          <w:sz w:val="26"/>
          <w:szCs w:val="26"/>
        </w:rPr>
        <w:t>6 лет - 4</w:t>
      </w:r>
      <w:r w:rsidR="00160993" w:rsidRPr="00E25B73">
        <w:rPr>
          <w:rFonts w:ascii="Times New Roman" w:eastAsia="Times New Roman" w:hAnsi="Times New Roman" w:cs="Times New Roman"/>
          <w:sz w:val="26"/>
          <w:szCs w:val="26"/>
        </w:rPr>
        <w:t xml:space="preserve"> ДТП (</w:t>
      </w:r>
      <w:r w:rsidR="006E61D5" w:rsidRPr="00E25B73">
        <w:rPr>
          <w:rFonts w:ascii="Times New Roman" w:eastAsia="Times New Roman" w:hAnsi="Times New Roman" w:cs="Times New Roman"/>
          <w:sz w:val="26"/>
          <w:szCs w:val="26"/>
        </w:rPr>
        <w:t>2</w:t>
      </w:r>
      <w:r w:rsidR="00160993" w:rsidRPr="00E25B73">
        <w:rPr>
          <w:rFonts w:ascii="Times New Roman" w:eastAsia="Times New Roman" w:hAnsi="Times New Roman" w:cs="Times New Roman"/>
          <w:sz w:val="26"/>
          <w:szCs w:val="26"/>
        </w:rPr>
        <w:t xml:space="preserve"> из них </w:t>
      </w:r>
      <w:r w:rsidR="006E61D5" w:rsidRPr="00E25B73">
        <w:rPr>
          <w:rFonts w:ascii="Times New Roman" w:eastAsia="Times New Roman" w:hAnsi="Times New Roman" w:cs="Times New Roman"/>
          <w:sz w:val="26"/>
          <w:szCs w:val="26"/>
        </w:rPr>
        <w:t>по вине),</w:t>
      </w:r>
      <w:r w:rsidR="00E25B73" w:rsidRPr="00E25B73">
        <w:t xml:space="preserve"> </w:t>
      </w:r>
      <w:r w:rsidR="00E25B73" w:rsidRPr="00E25B73">
        <w:rPr>
          <w:rFonts w:ascii="Times New Roman" w:eastAsia="Times New Roman" w:hAnsi="Times New Roman" w:cs="Times New Roman"/>
          <w:sz w:val="26"/>
          <w:szCs w:val="26"/>
        </w:rPr>
        <w:t xml:space="preserve">7 лет – </w:t>
      </w:r>
      <w:r w:rsidR="00957B64">
        <w:rPr>
          <w:rFonts w:ascii="Times New Roman" w:eastAsia="Times New Roman" w:hAnsi="Times New Roman" w:cs="Times New Roman"/>
          <w:sz w:val="26"/>
          <w:szCs w:val="26"/>
        </w:rPr>
        <w:t>8</w:t>
      </w:r>
      <w:r w:rsidR="00E25B73" w:rsidRPr="00E25B73">
        <w:rPr>
          <w:rFonts w:ascii="Times New Roman" w:eastAsia="Times New Roman" w:hAnsi="Times New Roman" w:cs="Times New Roman"/>
          <w:sz w:val="26"/>
          <w:szCs w:val="26"/>
        </w:rPr>
        <w:t xml:space="preserve"> ДТП (</w:t>
      </w:r>
      <w:r w:rsidR="00957B64">
        <w:rPr>
          <w:rFonts w:ascii="Times New Roman" w:eastAsia="Times New Roman" w:hAnsi="Times New Roman" w:cs="Times New Roman"/>
          <w:sz w:val="26"/>
          <w:szCs w:val="26"/>
        </w:rPr>
        <w:t xml:space="preserve">4 из них </w:t>
      </w:r>
      <w:r w:rsidR="00E25B73" w:rsidRPr="00E25B73">
        <w:rPr>
          <w:rFonts w:ascii="Times New Roman" w:eastAsia="Times New Roman" w:hAnsi="Times New Roman" w:cs="Times New Roman"/>
          <w:sz w:val="26"/>
          <w:szCs w:val="26"/>
        </w:rPr>
        <w:t>по</w:t>
      </w:r>
      <w:r w:rsidR="00EC6B9D">
        <w:rPr>
          <w:rFonts w:ascii="Times New Roman" w:eastAsia="Times New Roman" w:hAnsi="Times New Roman" w:cs="Times New Roman"/>
          <w:sz w:val="26"/>
          <w:szCs w:val="26"/>
        </w:rPr>
        <w:t xml:space="preserve"> </w:t>
      </w:r>
      <w:r w:rsidR="00E25B73" w:rsidRPr="00E25B73">
        <w:rPr>
          <w:rFonts w:ascii="Times New Roman" w:eastAsia="Times New Roman" w:hAnsi="Times New Roman" w:cs="Times New Roman"/>
          <w:sz w:val="26"/>
          <w:szCs w:val="26"/>
        </w:rPr>
        <w:t>вине),</w:t>
      </w:r>
      <w:r w:rsidR="006E61D5" w:rsidRPr="00E25B73">
        <w:rPr>
          <w:rFonts w:ascii="Times New Roman" w:eastAsia="Times New Roman" w:hAnsi="Times New Roman" w:cs="Times New Roman"/>
          <w:sz w:val="26"/>
          <w:szCs w:val="26"/>
        </w:rPr>
        <w:t xml:space="preserve"> </w:t>
      </w:r>
      <w:r w:rsidR="00957B64">
        <w:rPr>
          <w:rFonts w:ascii="Times New Roman" w:eastAsia="Times New Roman" w:hAnsi="Times New Roman" w:cs="Times New Roman"/>
          <w:sz w:val="26"/>
          <w:szCs w:val="26"/>
        </w:rPr>
        <w:t>8 лет – 4</w:t>
      </w:r>
      <w:r w:rsidR="00A34D35">
        <w:rPr>
          <w:rFonts w:ascii="Times New Roman" w:eastAsia="Times New Roman" w:hAnsi="Times New Roman" w:cs="Times New Roman"/>
          <w:sz w:val="26"/>
          <w:szCs w:val="26"/>
        </w:rPr>
        <w:t xml:space="preserve"> ДТП</w:t>
      </w:r>
      <w:r w:rsidR="00EC6B9D">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t xml:space="preserve"> (</w:t>
      </w:r>
      <w:r w:rsidR="00EC6B9D">
        <w:rPr>
          <w:rFonts w:ascii="Times New Roman" w:eastAsia="Times New Roman" w:hAnsi="Times New Roman" w:cs="Times New Roman"/>
          <w:sz w:val="26"/>
          <w:szCs w:val="26"/>
        </w:rPr>
        <w:t>все</w:t>
      </w:r>
      <w:r w:rsidR="00A34D35">
        <w:rPr>
          <w:rFonts w:ascii="Times New Roman" w:eastAsia="Times New Roman" w:hAnsi="Times New Roman" w:cs="Times New Roman"/>
          <w:sz w:val="26"/>
          <w:szCs w:val="26"/>
        </w:rPr>
        <w:t xml:space="preserve"> по вине), 9</w:t>
      </w:r>
      <w:r w:rsidR="00EC6B9D">
        <w:rPr>
          <w:rFonts w:ascii="Times New Roman" w:eastAsia="Times New Roman" w:hAnsi="Times New Roman" w:cs="Times New Roman"/>
          <w:sz w:val="26"/>
          <w:szCs w:val="26"/>
        </w:rPr>
        <w:t xml:space="preserve"> лет – </w:t>
      </w:r>
      <w:r w:rsidR="00957B64">
        <w:rPr>
          <w:rFonts w:ascii="Times New Roman" w:eastAsia="Times New Roman" w:hAnsi="Times New Roman" w:cs="Times New Roman"/>
          <w:sz w:val="26"/>
          <w:szCs w:val="26"/>
        </w:rPr>
        <w:t>4</w:t>
      </w:r>
      <w:r w:rsidR="00A34D35">
        <w:rPr>
          <w:rFonts w:ascii="Times New Roman" w:eastAsia="Times New Roman" w:hAnsi="Times New Roman" w:cs="Times New Roman"/>
          <w:sz w:val="26"/>
          <w:szCs w:val="26"/>
        </w:rPr>
        <w:t xml:space="preserve"> ДТП (</w:t>
      </w:r>
      <w:r w:rsidR="00EC6B9D">
        <w:rPr>
          <w:rFonts w:ascii="Times New Roman" w:eastAsia="Times New Roman" w:hAnsi="Times New Roman" w:cs="Times New Roman"/>
          <w:sz w:val="26"/>
          <w:szCs w:val="26"/>
        </w:rPr>
        <w:t>все</w:t>
      </w:r>
      <w:r w:rsidR="00A34D35">
        <w:rPr>
          <w:rFonts w:ascii="Times New Roman" w:eastAsia="Times New Roman" w:hAnsi="Times New Roman" w:cs="Times New Roman"/>
          <w:sz w:val="26"/>
          <w:szCs w:val="26"/>
        </w:rPr>
        <w:t xml:space="preserve"> по вине), </w:t>
      </w:r>
      <w:r w:rsidR="00957B64">
        <w:rPr>
          <w:rFonts w:ascii="Times New Roman" w:eastAsia="Times New Roman" w:hAnsi="Times New Roman" w:cs="Times New Roman"/>
          <w:sz w:val="26"/>
          <w:szCs w:val="26"/>
        </w:rPr>
        <w:t>11</w:t>
      </w:r>
      <w:r w:rsidR="00EC6B9D">
        <w:rPr>
          <w:rFonts w:ascii="Times New Roman" w:eastAsia="Times New Roman" w:hAnsi="Times New Roman" w:cs="Times New Roman"/>
          <w:sz w:val="26"/>
          <w:szCs w:val="26"/>
        </w:rPr>
        <w:t xml:space="preserve"> лет</w:t>
      </w:r>
      <w:r w:rsidR="00E25B73" w:rsidRPr="00E25B73">
        <w:rPr>
          <w:rFonts w:ascii="Times New Roman" w:eastAsia="Times New Roman" w:hAnsi="Times New Roman" w:cs="Times New Roman"/>
          <w:sz w:val="26"/>
          <w:szCs w:val="26"/>
        </w:rPr>
        <w:t xml:space="preserve"> –</w:t>
      </w:r>
      <w:r w:rsidR="00957B64">
        <w:rPr>
          <w:rFonts w:ascii="Times New Roman" w:eastAsia="Times New Roman" w:hAnsi="Times New Roman" w:cs="Times New Roman"/>
          <w:sz w:val="26"/>
          <w:szCs w:val="26"/>
        </w:rPr>
        <w:t xml:space="preserve"> 5 ДТП (2 из них</w:t>
      </w:r>
      <w:r w:rsidR="00E25B73" w:rsidRPr="00E25B73">
        <w:rPr>
          <w:rFonts w:ascii="Times New Roman" w:eastAsia="Times New Roman" w:hAnsi="Times New Roman" w:cs="Times New Roman"/>
          <w:sz w:val="26"/>
          <w:szCs w:val="26"/>
        </w:rPr>
        <w:t xml:space="preserve"> по вине), </w:t>
      </w:r>
      <w:r w:rsidR="006E61D5" w:rsidRPr="00E25B73">
        <w:rPr>
          <w:rFonts w:ascii="Times New Roman" w:eastAsia="Times New Roman" w:hAnsi="Times New Roman" w:cs="Times New Roman"/>
          <w:sz w:val="26"/>
          <w:szCs w:val="26"/>
        </w:rPr>
        <w:t>12</w:t>
      </w:r>
      <w:proofErr w:type="gramEnd"/>
      <w:r w:rsidR="00962C8B" w:rsidRPr="00E25B73">
        <w:rPr>
          <w:rFonts w:ascii="Times New Roman" w:eastAsia="Times New Roman" w:hAnsi="Times New Roman" w:cs="Times New Roman"/>
          <w:sz w:val="26"/>
          <w:szCs w:val="26"/>
        </w:rPr>
        <w:t xml:space="preserve"> лет</w:t>
      </w:r>
      <w:r w:rsidR="009318A7">
        <w:rPr>
          <w:rFonts w:ascii="Times New Roman" w:eastAsia="Times New Roman" w:hAnsi="Times New Roman" w:cs="Times New Roman"/>
          <w:sz w:val="26"/>
          <w:szCs w:val="26"/>
        </w:rPr>
        <w:t xml:space="preserve"> - 4</w:t>
      </w:r>
      <w:r w:rsidR="00160993" w:rsidRPr="00E25B73">
        <w:rPr>
          <w:rFonts w:ascii="Times New Roman" w:eastAsia="Times New Roman" w:hAnsi="Times New Roman" w:cs="Times New Roman"/>
          <w:sz w:val="26"/>
          <w:szCs w:val="26"/>
        </w:rPr>
        <w:t xml:space="preserve"> ДТП (</w:t>
      </w:r>
      <w:r w:rsidR="009318A7">
        <w:rPr>
          <w:rFonts w:ascii="Times New Roman" w:eastAsia="Times New Roman" w:hAnsi="Times New Roman" w:cs="Times New Roman"/>
          <w:sz w:val="26"/>
          <w:szCs w:val="26"/>
        </w:rPr>
        <w:t>без вины).</w:t>
      </w:r>
    </w:p>
    <w:p w:rsidR="00983447" w:rsidRDefault="00983447" w:rsidP="00541F7F">
      <w:pPr>
        <w:spacing w:after="0" w:line="240" w:lineRule="auto"/>
        <w:ind w:firstLine="720"/>
        <w:jc w:val="center"/>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A34D35">
        <w:rPr>
          <w:rFonts w:ascii="Times New Roman" w:eastAsia="Times New Roman" w:hAnsi="Times New Roman" w:cs="Times New Roman"/>
          <w:i/>
          <w:noProof/>
          <w:sz w:val="24"/>
          <w:szCs w:val="24"/>
        </w:rPr>
        <w:t xml:space="preserve">Рис. </w:t>
      </w:r>
      <w:r w:rsidR="000544DC">
        <w:rPr>
          <w:rFonts w:ascii="Times New Roman" w:eastAsia="Times New Roman" w:hAnsi="Times New Roman" w:cs="Times New Roman"/>
          <w:i/>
          <w:noProof/>
          <w:sz w:val="24"/>
          <w:szCs w:val="24"/>
        </w:rPr>
        <w:t>7</w:t>
      </w:r>
      <w:r w:rsidRPr="00A34D35">
        <w:rPr>
          <w:rFonts w:ascii="Times New Roman" w:eastAsia="Times New Roman" w:hAnsi="Times New Roman" w:cs="Times New Roman"/>
          <w:i/>
          <w:noProof/>
          <w:sz w:val="24"/>
          <w:szCs w:val="24"/>
        </w:rPr>
        <w:t>. Распределение по возрасту и вине несовершеннолетних.</w:t>
      </w: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14796D7" wp14:editId="1272ABF9">
            <wp:extent cx="5128260" cy="2880360"/>
            <wp:effectExtent l="0" t="0" r="15240"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5E1DAD"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sidR="00673E30">
        <w:rPr>
          <w:rFonts w:ascii="Times New Roman" w:eastAsia="Times New Roman" w:hAnsi="Times New Roman" w:cs="Times New Roman"/>
          <w:sz w:val="26"/>
          <w:szCs w:val="26"/>
        </w:rPr>
        <w:t>Советском районе</w:t>
      </w:r>
      <w:r w:rsidR="001B7D3C">
        <w:rPr>
          <w:rFonts w:ascii="Times New Roman" w:eastAsia="Times New Roman" w:hAnsi="Times New Roman" w:cs="Times New Roman"/>
          <w:sz w:val="26"/>
          <w:szCs w:val="26"/>
        </w:rPr>
        <w:t xml:space="preserve"> – </w:t>
      </w:r>
      <w:r w:rsidR="00F32B44">
        <w:rPr>
          <w:rFonts w:ascii="Times New Roman" w:eastAsia="Times New Roman" w:hAnsi="Times New Roman" w:cs="Times New Roman"/>
          <w:sz w:val="26"/>
          <w:szCs w:val="26"/>
        </w:rPr>
        <w:t>19</w:t>
      </w:r>
      <w:r w:rsidR="001B7D3C">
        <w:rPr>
          <w:rFonts w:ascii="Times New Roman" w:eastAsia="Times New Roman" w:hAnsi="Times New Roman" w:cs="Times New Roman"/>
          <w:sz w:val="26"/>
          <w:szCs w:val="26"/>
        </w:rPr>
        <w:t xml:space="preserve"> ДТП</w:t>
      </w:r>
      <w:r w:rsidR="00673E30">
        <w:rPr>
          <w:rFonts w:ascii="Times New Roman" w:eastAsia="Times New Roman" w:hAnsi="Times New Roman" w:cs="Times New Roman"/>
          <w:sz w:val="26"/>
          <w:szCs w:val="26"/>
        </w:rPr>
        <w:t xml:space="preserve">, что </w:t>
      </w:r>
      <w:r w:rsidR="001B7D3C">
        <w:rPr>
          <w:rFonts w:ascii="Times New Roman" w:eastAsia="Times New Roman" w:hAnsi="Times New Roman" w:cs="Times New Roman"/>
          <w:sz w:val="26"/>
          <w:szCs w:val="26"/>
        </w:rPr>
        <w:t xml:space="preserve">объясняется большой плотностью </w:t>
      </w:r>
      <w:r w:rsidR="00673E30" w:rsidRPr="00673E30">
        <w:rPr>
          <w:rFonts w:ascii="Times New Roman" w:eastAsia="Times New Roman" w:hAnsi="Times New Roman" w:cs="Times New Roman"/>
          <w:sz w:val="26"/>
          <w:szCs w:val="26"/>
        </w:rPr>
        <w:t>населения</w:t>
      </w:r>
      <w:r w:rsidR="00EF58E6">
        <w:rPr>
          <w:rFonts w:ascii="Times New Roman" w:eastAsia="Times New Roman" w:hAnsi="Times New Roman" w:cs="Times New Roman"/>
          <w:sz w:val="26"/>
          <w:szCs w:val="26"/>
        </w:rPr>
        <w:t xml:space="preserve"> и протяженностью </w:t>
      </w:r>
      <w:proofErr w:type="spellStart"/>
      <w:r w:rsidR="00EF58E6">
        <w:rPr>
          <w:rFonts w:ascii="Times New Roman" w:eastAsia="Times New Roman" w:hAnsi="Times New Roman" w:cs="Times New Roman"/>
          <w:sz w:val="26"/>
          <w:szCs w:val="26"/>
        </w:rPr>
        <w:t>улично</w:t>
      </w:r>
      <w:proofErr w:type="spellEnd"/>
      <w:r w:rsidR="00EF58E6">
        <w:rPr>
          <w:rFonts w:ascii="Times New Roman" w:eastAsia="Times New Roman" w:hAnsi="Times New Roman" w:cs="Times New Roman"/>
          <w:sz w:val="26"/>
          <w:szCs w:val="26"/>
        </w:rPr>
        <w:t xml:space="preserve"> – дорожной сети. </w:t>
      </w:r>
      <w:r w:rsidR="00673E30">
        <w:rPr>
          <w:rFonts w:ascii="Times New Roman" w:eastAsia="Times New Roman" w:hAnsi="Times New Roman" w:cs="Times New Roman"/>
          <w:sz w:val="26"/>
          <w:szCs w:val="26"/>
        </w:rPr>
        <w:t>Также</w:t>
      </w:r>
      <w:r w:rsidR="00A45B02">
        <w:rPr>
          <w:rFonts w:ascii="Times New Roman" w:eastAsia="Times New Roman" w:hAnsi="Times New Roman" w:cs="Times New Roman"/>
          <w:sz w:val="26"/>
          <w:szCs w:val="26"/>
        </w:rPr>
        <w:t xml:space="preserve">, </w:t>
      </w:r>
      <w:r w:rsidR="00F32B44">
        <w:rPr>
          <w:rFonts w:ascii="Times New Roman" w:eastAsia="Times New Roman" w:hAnsi="Times New Roman" w:cs="Times New Roman"/>
          <w:sz w:val="26"/>
          <w:szCs w:val="26"/>
        </w:rPr>
        <w:t>8</w:t>
      </w:r>
      <w:r w:rsidR="005E1DAD">
        <w:rPr>
          <w:rFonts w:ascii="Times New Roman" w:eastAsia="Times New Roman" w:hAnsi="Times New Roman" w:cs="Times New Roman"/>
          <w:sz w:val="26"/>
          <w:szCs w:val="26"/>
        </w:rPr>
        <w:t xml:space="preserve"> ДТП в </w:t>
      </w:r>
      <w:proofErr w:type="spellStart"/>
      <w:r w:rsidR="005E1DAD">
        <w:rPr>
          <w:rFonts w:ascii="Times New Roman" w:eastAsia="Times New Roman" w:hAnsi="Times New Roman" w:cs="Times New Roman"/>
          <w:sz w:val="26"/>
          <w:szCs w:val="26"/>
        </w:rPr>
        <w:t>т.г</w:t>
      </w:r>
      <w:proofErr w:type="spellEnd"/>
      <w:r w:rsidR="00F32B44">
        <w:rPr>
          <w:rFonts w:ascii="Times New Roman" w:eastAsia="Times New Roman" w:hAnsi="Times New Roman" w:cs="Times New Roman"/>
          <w:sz w:val="26"/>
          <w:szCs w:val="26"/>
        </w:rPr>
        <w:t>. зарегистрировано в Ленинском районе</w:t>
      </w:r>
      <w:r w:rsidR="005E1DAD">
        <w:rPr>
          <w:rFonts w:ascii="Times New Roman" w:eastAsia="Times New Roman" w:hAnsi="Times New Roman" w:cs="Times New Roman"/>
          <w:sz w:val="26"/>
          <w:szCs w:val="26"/>
        </w:rPr>
        <w:t xml:space="preserve">. </w:t>
      </w:r>
    </w:p>
    <w:p w:rsidR="000544DC" w:rsidRDefault="000544DC" w:rsidP="00541F7F">
      <w:pPr>
        <w:spacing w:after="0" w:line="240" w:lineRule="auto"/>
        <w:ind w:firstLine="720"/>
        <w:jc w:val="both"/>
        <w:rPr>
          <w:rFonts w:ascii="Times New Roman" w:eastAsia="Times New Roman" w:hAnsi="Times New Roman" w:cs="Times New Roman"/>
          <w:sz w:val="26"/>
          <w:szCs w:val="26"/>
        </w:rPr>
      </w:pPr>
    </w:p>
    <w:p w:rsidR="000544DC" w:rsidRDefault="00541F7F" w:rsidP="00B83170">
      <w:pPr>
        <w:spacing w:after="0" w:line="240" w:lineRule="auto"/>
        <w:ind w:firstLine="720"/>
        <w:jc w:val="center"/>
        <w:rPr>
          <w:rFonts w:ascii="Times New Roman" w:eastAsia="Times New Roman" w:hAnsi="Times New Roman" w:cs="Times New Roman"/>
          <w:i/>
          <w:sz w:val="24"/>
          <w:szCs w:val="24"/>
        </w:rPr>
      </w:pPr>
      <w:r w:rsidRPr="005A197F">
        <w:rPr>
          <w:rFonts w:ascii="Times New Roman" w:eastAsia="Times New Roman" w:hAnsi="Times New Roman" w:cs="Times New Roman"/>
          <w:i/>
          <w:sz w:val="24"/>
          <w:szCs w:val="24"/>
        </w:rPr>
        <w:t xml:space="preserve">Рис. </w:t>
      </w:r>
      <w:r w:rsidR="000544DC">
        <w:rPr>
          <w:rFonts w:ascii="Times New Roman" w:eastAsia="Times New Roman" w:hAnsi="Times New Roman" w:cs="Times New Roman"/>
          <w:i/>
          <w:sz w:val="24"/>
          <w:szCs w:val="24"/>
        </w:rPr>
        <w:t>8</w:t>
      </w:r>
      <w:r w:rsidRPr="005A197F">
        <w:rPr>
          <w:rFonts w:ascii="Times New Roman" w:eastAsia="Times New Roman" w:hAnsi="Times New Roman" w:cs="Times New Roman"/>
          <w:i/>
          <w:sz w:val="24"/>
          <w:szCs w:val="24"/>
        </w:rPr>
        <w:t>. Распределение ДТП по районам.</w:t>
      </w:r>
    </w:p>
    <w:p w:rsidR="00E571F4" w:rsidRDefault="00EC697C" w:rsidP="00B83170">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5006622" cy="2731912"/>
            <wp:effectExtent l="0" t="0" r="22860"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2DD7" w:rsidRDefault="00CA2DD7" w:rsidP="006F3948">
      <w:pPr>
        <w:tabs>
          <w:tab w:val="left" w:pos="567"/>
        </w:tabs>
        <w:spacing w:after="0" w:line="240" w:lineRule="auto"/>
        <w:rPr>
          <w:rFonts w:ascii="Times New Roman" w:eastAsia="Times New Roman" w:hAnsi="Times New Roman" w:cs="Times New Roman"/>
          <w:noProof/>
          <w:sz w:val="24"/>
          <w:szCs w:val="24"/>
        </w:rPr>
      </w:pPr>
    </w:p>
    <w:p w:rsidR="00541F7F" w:rsidRPr="00EE2E6A" w:rsidRDefault="00541F7F" w:rsidP="000544DC">
      <w:pPr>
        <w:spacing w:after="0" w:line="240" w:lineRule="auto"/>
        <w:ind w:firstLine="709"/>
        <w:jc w:val="center"/>
        <w:rPr>
          <w:rFonts w:ascii="Times New Roman" w:eastAsia="Times New Roman" w:hAnsi="Times New Roman" w:cs="Times New Roman"/>
          <w:b/>
          <w:i/>
          <w:sz w:val="26"/>
          <w:szCs w:val="26"/>
        </w:rPr>
      </w:pPr>
      <w:r w:rsidRPr="00EE2E6A">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A977B8" w:rsidRDefault="00296100" w:rsidP="008E734F">
      <w:pPr>
        <w:autoSpaceDE w:val="0"/>
        <w:autoSpaceDN w:val="0"/>
        <w:adjustRightInd w:val="0"/>
        <w:spacing w:after="0" w:line="240" w:lineRule="auto"/>
        <w:jc w:val="both"/>
        <w:rPr>
          <w:rFonts w:ascii="Times New Roman" w:eastAsia="Times New Roman" w:hAnsi="Times New Roman" w:cs="Times New Roman"/>
          <w:sz w:val="26"/>
          <w:szCs w:val="26"/>
        </w:rPr>
      </w:pPr>
      <w:r w:rsidRPr="00EE2E6A">
        <w:rPr>
          <w:rFonts w:ascii="Times New Roman" w:eastAsia="Times New Roman" w:hAnsi="Times New Roman" w:cs="Times New Roman"/>
          <w:sz w:val="26"/>
          <w:szCs w:val="26"/>
        </w:rPr>
        <w:t xml:space="preserve">         </w:t>
      </w:r>
      <w:r w:rsidR="000544DC">
        <w:rPr>
          <w:rFonts w:ascii="Times New Roman" w:eastAsia="Times New Roman" w:hAnsi="Times New Roman" w:cs="Times New Roman"/>
          <w:sz w:val="26"/>
          <w:szCs w:val="26"/>
        </w:rPr>
        <w:t xml:space="preserve"> </w:t>
      </w:r>
      <w:r w:rsidRPr="00EE2E6A">
        <w:rPr>
          <w:rFonts w:ascii="Times New Roman" w:eastAsia="Times New Roman" w:hAnsi="Times New Roman" w:cs="Times New Roman"/>
          <w:sz w:val="26"/>
          <w:szCs w:val="26"/>
        </w:rPr>
        <w:t xml:space="preserve"> </w:t>
      </w:r>
      <w:proofErr w:type="gramStart"/>
      <w:r w:rsidR="00541F7F" w:rsidRPr="00EE2E6A">
        <w:rPr>
          <w:rFonts w:ascii="Times New Roman" w:eastAsia="Times New Roman" w:hAnsi="Times New Roman" w:cs="Times New Roman"/>
          <w:sz w:val="26"/>
          <w:szCs w:val="26"/>
        </w:rPr>
        <w:t xml:space="preserve">За </w:t>
      </w:r>
      <w:r w:rsidR="00A977B8">
        <w:rPr>
          <w:rFonts w:ascii="Times New Roman" w:eastAsia="Times New Roman" w:hAnsi="Times New Roman" w:cs="Times New Roman"/>
          <w:sz w:val="26"/>
          <w:szCs w:val="26"/>
        </w:rPr>
        <w:t>8</w:t>
      </w:r>
      <w:r w:rsidR="00D431A7" w:rsidRPr="00EE2E6A">
        <w:rPr>
          <w:rFonts w:ascii="Times New Roman" w:eastAsia="Times New Roman" w:hAnsi="Times New Roman" w:cs="Times New Roman"/>
          <w:sz w:val="26"/>
          <w:szCs w:val="26"/>
        </w:rPr>
        <w:t xml:space="preserve"> месяцев</w:t>
      </w:r>
      <w:r w:rsidR="00541F7F" w:rsidRPr="00EE2E6A">
        <w:rPr>
          <w:rFonts w:ascii="Times New Roman" w:eastAsia="Times New Roman" w:hAnsi="Times New Roman" w:cs="Times New Roman"/>
          <w:sz w:val="26"/>
          <w:szCs w:val="26"/>
        </w:rPr>
        <w:t xml:space="preserve"> 2020 года с участием </w:t>
      </w:r>
      <w:r w:rsidR="00541F7F" w:rsidRPr="00EE2E6A">
        <w:rPr>
          <w:rFonts w:ascii="Times New Roman" w:eastAsia="Times New Roman" w:hAnsi="Times New Roman" w:cs="Times New Roman"/>
          <w:b/>
          <w:sz w:val="26"/>
          <w:szCs w:val="26"/>
        </w:rPr>
        <w:t xml:space="preserve">несовершеннолетних-пассажиров </w:t>
      </w:r>
      <w:r w:rsidR="00541F7F" w:rsidRPr="00EE2E6A">
        <w:rPr>
          <w:rFonts w:ascii="Times New Roman" w:eastAsia="Times New Roman" w:hAnsi="Times New Roman" w:cs="Times New Roman"/>
          <w:sz w:val="26"/>
          <w:szCs w:val="26"/>
        </w:rPr>
        <w:t>в возрасте</w:t>
      </w:r>
      <w:r w:rsidR="00541F7F" w:rsidRPr="00EE2E6A">
        <w:rPr>
          <w:rFonts w:ascii="Times New Roman" w:eastAsia="Times New Roman" w:hAnsi="Times New Roman" w:cs="Times New Roman"/>
          <w:b/>
          <w:sz w:val="26"/>
          <w:szCs w:val="26"/>
        </w:rPr>
        <w:t xml:space="preserve"> до 16 лет </w:t>
      </w:r>
      <w:r w:rsidR="00541F7F" w:rsidRPr="00EE2E6A">
        <w:rPr>
          <w:rFonts w:ascii="Times New Roman" w:eastAsia="Times New Roman" w:hAnsi="Times New Roman" w:cs="Times New Roman"/>
          <w:sz w:val="26"/>
          <w:szCs w:val="26"/>
        </w:rPr>
        <w:t xml:space="preserve">зарегистрировано </w:t>
      </w:r>
      <w:r w:rsidR="00A977B8" w:rsidRPr="007D7D2E">
        <w:rPr>
          <w:rFonts w:ascii="Times New Roman" w:eastAsia="Times New Roman" w:hAnsi="Times New Roman" w:cs="Times New Roman"/>
          <w:b/>
          <w:sz w:val="26"/>
          <w:szCs w:val="26"/>
        </w:rPr>
        <w:t>34 ДТП</w:t>
      </w:r>
      <w:r w:rsidR="00A977B8" w:rsidRPr="007D7D2E">
        <w:rPr>
          <w:rFonts w:ascii="Times New Roman" w:eastAsia="Times New Roman" w:hAnsi="Times New Roman" w:cs="Times New Roman"/>
          <w:sz w:val="26"/>
          <w:szCs w:val="26"/>
        </w:rPr>
        <w:t xml:space="preserve"> ((АППГ  +9,6%) (31 ДТП)), в которых </w:t>
      </w:r>
      <w:r w:rsidR="00A977B8" w:rsidRPr="007D7D2E">
        <w:rPr>
          <w:rFonts w:ascii="Times New Roman" w:eastAsia="Times New Roman" w:hAnsi="Times New Roman" w:cs="Times New Roman"/>
          <w:b/>
          <w:sz w:val="26"/>
          <w:szCs w:val="26"/>
        </w:rPr>
        <w:t xml:space="preserve">42 детей </w:t>
      </w:r>
      <w:r w:rsidR="00A977B8" w:rsidRPr="007D7D2E">
        <w:rPr>
          <w:rFonts w:ascii="Times New Roman" w:eastAsia="Times New Roman" w:hAnsi="Times New Roman" w:cs="Times New Roman"/>
          <w:sz w:val="26"/>
          <w:szCs w:val="26"/>
        </w:rPr>
        <w:t>получили ранения (АППГ +20%) (35 детей)), погибших нет (АППГ -100% (1 погибший ребенок)).</w:t>
      </w:r>
      <w:proofErr w:type="gramEnd"/>
    </w:p>
    <w:p w:rsidR="00A977B8" w:rsidRDefault="00A977B8" w:rsidP="008E734F">
      <w:pPr>
        <w:autoSpaceDE w:val="0"/>
        <w:autoSpaceDN w:val="0"/>
        <w:adjustRightInd w:val="0"/>
        <w:spacing w:after="0" w:line="240" w:lineRule="auto"/>
        <w:jc w:val="both"/>
        <w:rPr>
          <w:rFonts w:ascii="Times New Roman" w:eastAsia="Times New Roman" w:hAnsi="Times New Roman" w:cs="Times New Roman"/>
          <w:sz w:val="26"/>
          <w:szCs w:val="26"/>
        </w:rPr>
      </w:pP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054BC4">
        <w:rPr>
          <w:rFonts w:ascii="Times New Roman" w:eastAsia="Times New Roman" w:hAnsi="Times New Roman" w:cs="Times New Roman"/>
          <w:sz w:val="26"/>
          <w:szCs w:val="26"/>
        </w:rPr>
        <w:t>3</w:t>
      </w:r>
      <w:r w:rsidR="008E734F">
        <w:rPr>
          <w:rFonts w:ascii="Times New Roman" w:eastAsia="Times New Roman" w:hAnsi="Times New Roman" w:cs="Times New Roman"/>
          <w:sz w:val="26"/>
          <w:szCs w:val="26"/>
        </w:rPr>
        <w:t>-х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w:t>
      </w:r>
      <w:r w:rsidR="00054BC4">
        <w:rPr>
          <w:rFonts w:ascii="Times New Roman" w:eastAsia="Times New Roman" w:hAnsi="Times New Roman" w:cs="Times New Roman"/>
          <w:sz w:val="26"/>
          <w:szCs w:val="26"/>
        </w:rPr>
        <w:t>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w:t>
      </w:r>
      <w:r w:rsidR="00060C47">
        <w:rPr>
          <w:rFonts w:ascii="Times New Roman" w:eastAsia="Times New Roman" w:hAnsi="Times New Roman" w:cs="Times New Roman"/>
          <w:sz w:val="26"/>
          <w:szCs w:val="26"/>
        </w:rPr>
        <w:t xml:space="preserve"> 3-х</w:t>
      </w:r>
      <w:r w:rsidR="00054BC4">
        <w:rPr>
          <w:rFonts w:ascii="Times New Roman" w:eastAsia="Times New Roman" w:hAnsi="Times New Roman" w:cs="Times New Roman"/>
          <w:sz w:val="26"/>
          <w:szCs w:val="26"/>
        </w:rPr>
        <w:t xml:space="preserve"> </w:t>
      </w:r>
      <w:r w:rsidRPr="00845EF8">
        <w:rPr>
          <w:rFonts w:ascii="Times New Roman" w:eastAsia="Times New Roman" w:hAnsi="Times New Roman" w:cs="Times New Roman"/>
          <w:sz w:val="26"/>
          <w:szCs w:val="26"/>
        </w:rPr>
        <w:t>ДТП</w:t>
      </w:r>
      <w:r w:rsidR="00054BC4">
        <w:rPr>
          <w:rFonts w:ascii="Times New Roman" w:eastAsia="Times New Roman" w:hAnsi="Times New Roman" w:cs="Times New Roman"/>
          <w:sz w:val="26"/>
          <w:szCs w:val="26"/>
        </w:rPr>
        <w:t xml:space="preserve"> трое</w:t>
      </w:r>
      <w:r w:rsidRPr="00845EF8">
        <w:rPr>
          <w:rFonts w:ascii="Times New Roman" w:eastAsia="Times New Roman" w:hAnsi="Times New Roman" w:cs="Times New Roman"/>
          <w:sz w:val="26"/>
          <w:szCs w:val="26"/>
        </w:rPr>
        <w:t xml:space="preserve"> несов</w:t>
      </w:r>
      <w:r w:rsidR="00845EF8" w:rsidRPr="00845EF8">
        <w:rPr>
          <w:rFonts w:ascii="Times New Roman" w:eastAsia="Times New Roman" w:hAnsi="Times New Roman" w:cs="Times New Roman"/>
          <w:sz w:val="26"/>
          <w:szCs w:val="26"/>
        </w:rPr>
        <w:t>ершеннолетних</w:t>
      </w:r>
      <w:r w:rsidRPr="00845EF8">
        <w:rPr>
          <w:rFonts w:ascii="Times New Roman" w:eastAsia="Times New Roman" w:hAnsi="Times New Roman" w:cs="Times New Roman"/>
          <w:sz w:val="26"/>
          <w:szCs w:val="26"/>
        </w:rPr>
        <w:t xml:space="preserve"> передвигались на</w:t>
      </w:r>
      <w:r w:rsidR="00054BC4">
        <w:rPr>
          <w:rFonts w:ascii="Times New Roman" w:eastAsia="Times New Roman" w:hAnsi="Times New Roman" w:cs="Times New Roman"/>
          <w:sz w:val="26"/>
          <w:szCs w:val="26"/>
        </w:rPr>
        <w:t xml:space="preserve"> автомобиле «Такси», двое из которых </w:t>
      </w:r>
      <w:r w:rsidRPr="00845EF8">
        <w:rPr>
          <w:rFonts w:ascii="Times New Roman" w:eastAsia="Times New Roman" w:hAnsi="Times New Roman" w:cs="Times New Roman"/>
          <w:sz w:val="26"/>
          <w:szCs w:val="26"/>
        </w:rPr>
        <w:t xml:space="preserve">не были пристегнуты штатными ремнями безопасности. </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 xml:space="preserve">В одном ДТП несовершеннолетний передвигался с другом на мопеде в качестве пассажира без использования защитной экипировки. </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4C0AE0" w:rsidRDefault="00541F7F" w:rsidP="004C0AE0">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p>
    <w:p w:rsidR="00541F7F" w:rsidRPr="000544DC" w:rsidRDefault="00541F7F" w:rsidP="004C0AE0">
      <w:pPr>
        <w:spacing w:after="0" w:line="240" w:lineRule="auto"/>
        <w:ind w:firstLine="709"/>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Pr="000544DC">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D17465"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 xml:space="preserve">одителей, один из которых управлял </w:t>
      </w:r>
      <w:r w:rsidR="004C0AE0">
        <w:rPr>
          <w:rFonts w:ascii="Times New Roman" w:eastAsia="Times New Roman" w:hAnsi="Times New Roman" w:cs="Times New Roman"/>
          <w:color w:val="000000"/>
          <w:sz w:val="26"/>
          <w:szCs w:val="26"/>
        </w:rPr>
        <w:t>мопедом, второй мотоциклом</w:t>
      </w:r>
      <w:r w:rsidR="00B55662" w:rsidRPr="00B55662">
        <w:rPr>
          <w:rFonts w:ascii="Times New Roman" w:eastAsia="Times New Roman" w:hAnsi="Times New Roman" w:cs="Times New Roman"/>
          <w:color w:val="000000"/>
          <w:sz w:val="26"/>
          <w:szCs w:val="26"/>
        </w:rPr>
        <w:t>.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w:t>
      </w:r>
      <w:proofErr w:type="spellStart"/>
      <w:r w:rsidR="00B55662">
        <w:rPr>
          <w:rFonts w:ascii="Times New Roman" w:eastAsia="Times New Roman" w:hAnsi="Times New Roman" w:cs="Times New Roman"/>
          <w:color w:val="000000"/>
          <w:sz w:val="26"/>
          <w:szCs w:val="26"/>
        </w:rPr>
        <w:t>мототранспортными</w:t>
      </w:r>
      <w:proofErr w:type="spellEnd"/>
      <w:r w:rsidR="00B55662">
        <w:rPr>
          <w:rFonts w:ascii="Times New Roman" w:eastAsia="Times New Roman" w:hAnsi="Times New Roman" w:cs="Times New Roman"/>
          <w:color w:val="000000"/>
          <w:sz w:val="26"/>
          <w:szCs w:val="26"/>
        </w:rPr>
        <w:t xml:space="preserve"> средствами, не имея права управления. </w:t>
      </w:r>
    </w:p>
    <w:p w:rsidR="00D17465" w:rsidRDefault="00D17465" w:rsidP="00D17465">
      <w:pPr>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 июне 2020 г. произошло второе ДТП с участием несовершеннолетнего водителя мопеда, не имеющего права управления</w:t>
      </w:r>
      <w:r w:rsidR="00845EF8" w:rsidRPr="00845EF8">
        <w:rPr>
          <w:rFonts w:ascii="Times New Roman" w:eastAsia="Times New Roman" w:hAnsi="Times New Roman" w:cs="Times New Roman"/>
          <w:sz w:val="26"/>
          <w:szCs w:val="26"/>
        </w:rPr>
        <w:t xml:space="preserve"> транспортным средством</w:t>
      </w:r>
      <w:r w:rsidRPr="00845EF8">
        <w:rPr>
          <w:rFonts w:ascii="Times New Roman" w:eastAsia="Times New Roman" w:hAnsi="Times New Roman" w:cs="Times New Roman"/>
          <w:sz w:val="26"/>
          <w:szCs w:val="26"/>
        </w:rPr>
        <w:t xml:space="preserve">, который передвигался с несовершеннолетним пассажиром и совершил наезд на </w:t>
      </w:r>
      <w:r w:rsidR="00845EF8" w:rsidRPr="00845EF8">
        <w:rPr>
          <w:rFonts w:ascii="Times New Roman" w:eastAsia="Times New Roman" w:hAnsi="Times New Roman" w:cs="Times New Roman"/>
          <w:sz w:val="26"/>
          <w:szCs w:val="26"/>
        </w:rPr>
        <w:t>3-хлетнюю девочку-</w:t>
      </w:r>
      <w:r w:rsidRPr="00845EF8">
        <w:rPr>
          <w:rFonts w:ascii="Times New Roman" w:eastAsia="Times New Roman" w:hAnsi="Times New Roman" w:cs="Times New Roman"/>
          <w:sz w:val="26"/>
          <w:szCs w:val="26"/>
        </w:rPr>
        <w:t xml:space="preserve">пешехода. </w:t>
      </w:r>
      <w:r w:rsidR="008D7DC6">
        <w:rPr>
          <w:rFonts w:ascii="Times New Roman" w:eastAsia="Times New Roman" w:hAnsi="Times New Roman" w:cs="Times New Roman"/>
          <w:sz w:val="26"/>
          <w:szCs w:val="26"/>
        </w:rPr>
        <w:br/>
      </w:r>
      <w:r w:rsidR="00845EF8" w:rsidRPr="00845EF8">
        <w:rPr>
          <w:rFonts w:ascii="Times New Roman" w:eastAsia="Times New Roman" w:hAnsi="Times New Roman" w:cs="Times New Roman"/>
          <w:sz w:val="26"/>
          <w:szCs w:val="26"/>
        </w:rPr>
        <w:t xml:space="preserve">В результате происшествия пассажир мопеда и пешеход получили травмы. </w:t>
      </w:r>
    </w:p>
    <w:p w:rsidR="000544DC" w:rsidRPr="00845EF8" w:rsidRDefault="000544DC" w:rsidP="00D17465">
      <w:pPr>
        <w:spacing w:after="0" w:line="240" w:lineRule="auto"/>
        <w:ind w:firstLine="709"/>
        <w:jc w:val="both"/>
        <w:rPr>
          <w:rFonts w:ascii="Times New Roman" w:eastAsia="Times New Roman" w:hAnsi="Times New Roman" w:cs="Times New Roman"/>
          <w:sz w:val="26"/>
          <w:szCs w:val="26"/>
        </w:rPr>
      </w:pPr>
    </w:p>
    <w:p w:rsidR="00541F7F" w:rsidRDefault="00541F7F" w:rsidP="00E3343F">
      <w:pPr>
        <w:spacing w:after="0" w:line="240" w:lineRule="auto"/>
        <w:jc w:val="both"/>
        <w:rPr>
          <w:rFonts w:ascii="Times New Roman" w:eastAsia="Times New Roman" w:hAnsi="Times New Roman" w:cs="Times New Roman"/>
          <w:color w:val="FF0000"/>
          <w:sz w:val="26"/>
          <w:szCs w:val="26"/>
        </w:rPr>
      </w:pPr>
      <w:r w:rsidRPr="00594EA1">
        <w:rPr>
          <w:rFonts w:ascii="Times New Roman" w:eastAsia="Times New Roman" w:hAnsi="Times New Roman" w:cs="Times New Roman"/>
          <w:i/>
          <w:color w:val="000000"/>
          <w:sz w:val="26"/>
          <w:szCs w:val="26"/>
        </w:rPr>
        <w:t xml:space="preserve">  </w:t>
      </w:r>
      <w:r w:rsidRPr="00E3343F">
        <w:rPr>
          <w:rFonts w:ascii="Times New Roman" w:eastAsia="Times New Roman" w:hAnsi="Times New Roman" w:cs="Times New Roman"/>
          <w:i/>
          <w:sz w:val="26"/>
          <w:szCs w:val="26"/>
        </w:rPr>
        <w:t xml:space="preserve">       </w:t>
      </w:r>
      <w:r w:rsidRPr="00E3343F">
        <w:rPr>
          <w:rFonts w:ascii="Times New Roman" w:eastAsia="Times New Roman" w:hAnsi="Times New Roman" w:cs="Times New Roman"/>
          <w:b/>
          <w:i/>
          <w:sz w:val="26"/>
          <w:szCs w:val="26"/>
        </w:rPr>
        <w:t xml:space="preserve"> ДТП с участием несовершеннолетних велосипедистов в возрасте до 16 лет.</w:t>
      </w:r>
      <w:r w:rsidRPr="00E3343F">
        <w:rPr>
          <w:rFonts w:ascii="Times New Roman" w:eastAsia="Times New Roman" w:hAnsi="Times New Roman" w:cs="Times New Roman"/>
          <w:sz w:val="26"/>
          <w:szCs w:val="26"/>
        </w:rPr>
        <w:t xml:space="preserve">        </w:t>
      </w:r>
    </w:p>
    <w:p w:rsidR="00F239C2" w:rsidRPr="00E3343F" w:rsidRDefault="00E3343F" w:rsidP="00D006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 xml:space="preserve">В </w:t>
      </w:r>
      <w:r w:rsidR="00D0062A">
        <w:rPr>
          <w:rFonts w:ascii="Times New Roman" w:eastAsia="Times New Roman" w:hAnsi="Times New Roman" w:cs="Times New Roman"/>
          <w:sz w:val="26"/>
          <w:szCs w:val="26"/>
        </w:rPr>
        <w:t>текущем году</w:t>
      </w:r>
      <w:r w:rsidRPr="00E3343F">
        <w:rPr>
          <w:rFonts w:ascii="Times New Roman" w:eastAsia="Times New Roman" w:hAnsi="Times New Roman" w:cs="Times New Roman"/>
          <w:sz w:val="26"/>
          <w:szCs w:val="26"/>
        </w:rPr>
        <w:t xml:space="preserve"> произошло </w:t>
      </w:r>
      <w:r w:rsidR="008A7AA1" w:rsidRPr="008A7AA1">
        <w:rPr>
          <w:rFonts w:ascii="Times New Roman" w:eastAsia="Times New Roman" w:hAnsi="Times New Roman" w:cs="Times New Roman"/>
          <w:sz w:val="26"/>
          <w:szCs w:val="26"/>
        </w:rPr>
        <w:t>9 ДТП с участием детей-вел</w:t>
      </w:r>
      <w:r w:rsidR="008A7AA1">
        <w:rPr>
          <w:rFonts w:ascii="Times New Roman" w:eastAsia="Times New Roman" w:hAnsi="Times New Roman" w:cs="Times New Roman"/>
          <w:sz w:val="26"/>
          <w:szCs w:val="26"/>
        </w:rPr>
        <w:t xml:space="preserve">осипедистов (АППГ +50% </w:t>
      </w:r>
      <w:r w:rsidR="00D76AAC">
        <w:rPr>
          <w:rFonts w:ascii="Times New Roman" w:eastAsia="Times New Roman" w:hAnsi="Times New Roman" w:cs="Times New Roman"/>
          <w:sz w:val="26"/>
          <w:szCs w:val="26"/>
        </w:rPr>
        <w:br/>
      </w:r>
      <w:r w:rsidR="008A7AA1">
        <w:rPr>
          <w:rFonts w:ascii="Times New Roman" w:eastAsia="Times New Roman" w:hAnsi="Times New Roman" w:cs="Times New Roman"/>
          <w:sz w:val="26"/>
          <w:szCs w:val="26"/>
        </w:rPr>
        <w:t xml:space="preserve">(6 ДТП)), </w:t>
      </w:r>
      <w:r w:rsidR="00D0062A">
        <w:rPr>
          <w:rFonts w:ascii="Times New Roman" w:eastAsia="Times New Roman" w:hAnsi="Times New Roman" w:cs="Times New Roman"/>
          <w:sz w:val="26"/>
          <w:szCs w:val="26"/>
        </w:rPr>
        <w:t xml:space="preserve">5 из </w:t>
      </w:r>
      <w:r>
        <w:rPr>
          <w:rFonts w:ascii="Times New Roman" w:eastAsia="Times New Roman" w:hAnsi="Times New Roman" w:cs="Times New Roman"/>
          <w:sz w:val="26"/>
          <w:szCs w:val="26"/>
        </w:rPr>
        <w:t>которых произошл</w:t>
      </w:r>
      <w:r w:rsidR="00D0062A">
        <w:rPr>
          <w:rFonts w:ascii="Times New Roman" w:eastAsia="Times New Roman" w:hAnsi="Times New Roman" w:cs="Times New Roman"/>
          <w:sz w:val="26"/>
          <w:szCs w:val="26"/>
        </w:rPr>
        <w:t>и по вине детей. Так</w:t>
      </w:r>
      <w:r w:rsidR="00EE3B34">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 xml:space="preserve"> в</w:t>
      </w:r>
      <w:r w:rsidR="007347D5">
        <w:rPr>
          <w:rFonts w:ascii="Times New Roman" w:eastAsia="Times New Roman" w:hAnsi="Times New Roman" w:cs="Times New Roman"/>
          <w:sz w:val="26"/>
          <w:szCs w:val="26"/>
        </w:rPr>
        <w:t xml:space="preserve"> четырёх</w:t>
      </w:r>
      <w:r w:rsidR="00EE3B34">
        <w:rPr>
          <w:rFonts w:ascii="Times New Roman" w:eastAsia="Times New Roman" w:hAnsi="Times New Roman" w:cs="Times New Roman"/>
          <w:sz w:val="26"/>
          <w:szCs w:val="26"/>
        </w:rPr>
        <w:t xml:space="preserve"> случа</w:t>
      </w:r>
      <w:r w:rsidR="00D0062A">
        <w:rPr>
          <w:rFonts w:ascii="Times New Roman" w:eastAsia="Times New Roman" w:hAnsi="Times New Roman" w:cs="Times New Roman"/>
          <w:sz w:val="26"/>
          <w:szCs w:val="26"/>
        </w:rPr>
        <w:t>ях дети</w:t>
      </w:r>
      <w:r>
        <w:rPr>
          <w:rFonts w:ascii="Times New Roman" w:eastAsia="Times New Roman" w:hAnsi="Times New Roman" w:cs="Times New Roman"/>
          <w:sz w:val="26"/>
          <w:szCs w:val="26"/>
        </w:rPr>
        <w:t xml:space="preserve"> двигал</w:t>
      </w:r>
      <w:r w:rsidR="00D0062A">
        <w:rPr>
          <w:rFonts w:ascii="Times New Roman" w:eastAsia="Times New Roman" w:hAnsi="Times New Roman" w:cs="Times New Roman"/>
          <w:sz w:val="26"/>
          <w:szCs w:val="26"/>
        </w:rPr>
        <w:t>ись</w:t>
      </w:r>
      <w:r>
        <w:rPr>
          <w:rFonts w:ascii="Times New Roman" w:eastAsia="Times New Roman" w:hAnsi="Times New Roman" w:cs="Times New Roman"/>
          <w:sz w:val="26"/>
          <w:szCs w:val="26"/>
        </w:rPr>
        <w:t xml:space="preserve"> по дворовому проезду</w:t>
      </w:r>
      <w:r w:rsidR="00D0062A">
        <w:rPr>
          <w:rFonts w:ascii="Times New Roman" w:eastAsia="Times New Roman" w:hAnsi="Times New Roman" w:cs="Times New Roman"/>
          <w:sz w:val="26"/>
          <w:szCs w:val="26"/>
        </w:rPr>
        <w:t xml:space="preserve">, где на них был допущен наезд автомобилем. В двух случаях несовершеннолетние, </w:t>
      </w:r>
      <w:r w:rsidR="00DC1E75">
        <w:rPr>
          <w:rFonts w:ascii="Times New Roman" w:eastAsia="Times New Roman" w:hAnsi="Times New Roman" w:cs="Times New Roman"/>
          <w:sz w:val="26"/>
          <w:szCs w:val="26"/>
        </w:rPr>
        <w:t>не достигнувшие 14 лет,  допустили выезд на про</w:t>
      </w:r>
      <w:r w:rsidR="007347D5">
        <w:rPr>
          <w:rFonts w:ascii="Times New Roman" w:eastAsia="Times New Roman" w:hAnsi="Times New Roman" w:cs="Times New Roman"/>
          <w:sz w:val="26"/>
          <w:szCs w:val="26"/>
        </w:rPr>
        <w:t xml:space="preserve">езжую часть в нарушение ПДД РФ и в еще одном случае водитель </w:t>
      </w:r>
      <w:proofErr w:type="spellStart"/>
      <w:r w:rsidR="007347D5">
        <w:rPr>
          <w:rFonts w:ascii="Times New Roman" w:eastAsia="Times New Roman" w:hAnsi="Times New Roman" w:cs="Times New Roman"/>
          <w:sz w:val="26"/>
          <w:szCs w:val="26"/>
        </w:rPr>
        <w:t>электросамоката</w:t>
      </w:r>
      <w:proofErr w:type="spellEnd"/>
      <w:r w:rsidR="007347D5">
        <w:rPr>
          <w:rFonts w:ascii="Times New Roman" w:eastAsia="Times New Roman" w:hAnsi="Times New Roman" w:cs="Times New Roman"/>
          <w:sz w:val="26"/>
          <w:szCs w:val="26"/>
        </w:rPr>
        <w:t xml:space="preserve"> совершил столкновение с 9-летним велосипедистом </w:t>
      </w:r>
      <w:proofErr w:type="gramStart"/>
      <w:r w:rsidR="007347D5">
        <w:rPr>
          <w:rFonts w:ascii="Times New Roman" w:eastAsia="Times New Roman" w:hAnsi="Times New Roman" w:cs="Times New Roman"/>
          <w:sz w:val="26"/>
          <w:szCs w:val="26"/>
        </w:rPr>
        <w:t>на</w:t>
      </w:r>
      <w:proofErr w:type="gramEnd"/>
      <w:r w:rsidR="007347D5">
        <w:rPr>
          <w:rFonts w:ascii="Times New Roman" w:eastAsia="Times New Roman" w:hAnsi="Times New Roman" w:cs="Times New Roman"/>
          <w:sz w:val="26"/>
          <w:szCs w:val="26"/>
        </w:rPr>
        <w:t xml:space="preserve"> о. </w:t>
      </w:r>
      <w:proofErr w:type="spellStart"/>
      <w:r w:rsidR="007347D5">
        <w:rPr>
          <w:rFonts w:ascii="Times New Roman" w:eastAsia="Times New Roman" w:hAnsi="Times New Roman" w:cs="Times New Roman"/>
          <w:sz w:val="26"/>
          <w:szCs w:val="26"/>
        </w:rPr>
        <w:t>Татышев</w:t>
      </w:r>
      <w:proofErr w:type="spellEnd"/>
      <w:r w:rsidR="007347D5">
        <w:rPr>
          <w:rFonts w:ascii="Times New Roman" w:eastAsia="Times New Roman" w:hAnsi="Times New Roman" w:cs="Times New Roman"/>
          <w:sz w:val="26"/>
          <w:szCs w:val="26"/>
        </w:rPr>
        <w:t xml:space="preserve">.  </w:t>
      </w:r>
    </w:p>
    <w:p w:rsidR="000544DC" w:rsidRDefault="00160993" w:rsidP="00C567B4">
      <w:pPr>
        <w:spacing w:after="0" w:line="240" w:lineRule="auto"/>
        <w:ind w:firstLine="720"/>
        <w:jc w:val="both"/>
        <w:rPr>
          <w:rFonts w:ascii="Times New Roman" w:eastAsia="Times New Roman" w:hAnsi="Times New Roman" w:cs="Times New Roman"/>
          <w:sz w:val="26"/>
          <w:szCs w:val="26"/>
        </w:rPr>
      </w:pPr>
      <w:r w:rsidRPr="00C567B4">
        <w:rPr>
          <w:rFonts w:ascii="Times New Roman" w:eastAsia="Times New Roman" w:hAnsi="Times New Roman" w:cs="Times New Roman"/>
          <w:b/>
          <w:sz w:val="26"/>
          <w:szCs w:val="26"/>
        </w:rPr>
        <w:t>По вине детей в возрасте</w:t>
      </w:r>
      <w:r w:rsidRPr="00C567B4">
        <w:rPr>
          <w:rFonts w:ascii="Times New Roman" w:eastAsia="Times New Roman" w:hAnsi="Times New Roman" w:cs="Times New Roman"/>
          <w:sz w:val="26"/>
          <w:szCs w:val="26"/>
        </w:rPr>
        <w:t xml:space="preserve"> </w:t>
      </w:r>
      <w:r w:rsidRPr="00C567B4">
        <w:rPr>
          <w:rFonts w:ascii="Times New Roman" w:eastAsia="Times New Roman" w:hAnsi="Times New Roman" w:cs="Times New Roman"/>
          <w:b/>
          <w:sz w:val="26"/>
          <w:szCs w:val="26"/>
        </w:rPr>
        <w:t xml:space="preserve">до 16 лет </w:t>
      </w:r>
      <w:r w:rsidRPr="00C567B4">
        <w:rPr>
          <w:rFonts w:ascii="Times New Roman" w:eastAsia="Times New Roman" w:hAnsi="Times New Roman" w:cs="Times New Roman"/>
          <w:sz w:val="26"/>
          <w:szCs w:val="26"/>
        </w:rPr>
        <w:t xml:space="preserve">допущено </w:t>
      </w:r>
      <w:r w:rsidR="007365AD">
        <w:rPr>
          <w:rFonts w:ascii="Times New Roman" w:eastAsia="Times New Roman" w:hAnsi="Times New Roman" w:cs="Times New Roman"/>
          <w:b/>
          <w:sz w:val="26"/>
          <w:szCs w:val="26"/>
        </w:rPr>
        <w:t>34</w:t>
      </w:r>
      <w:r w:rsidRPr="00C567B4">
        <w:rPr>
          <w:rFonts w:ascii="Times New Roman" w:eastAsia="Times New Roman" w:hAnsi="Times New Roman" w:cs="Times New Roman"/>
          <w:b/>
          <w:sz w:val="26"/>
          <w:szCs w:val="26"/>
        </w:rPr>
        <w:t xml:space="preserve"> ДТП </w:t>
      </w:r>
      <w:r w:rsidR="00B75B66">
        <w:rPr>
          <w:rFonts w:ascii="Times New Roman" w:eastAsia="Times New Roman" w:hAnsi="Times New Roman" w:cs="Times New Roman"/>
          <w:sz w:val="26"/>
          <w:szCs w:val="26"/>
        </w:rPr>
        <w:t>(АППГ +</w:t>
      </w:r>
      <w:r w:rsidR="007365AD">
        <w:rPr>
          <w:rFonts w:ascii="Times New Roman" w:eastAsia="Times New Roman" w:hAnsi="Times New Roman" w:cs="Times New Roman"/>
          <w:sz w:val="26"/>
          <w:szCs w:val="26"/>
        </w:rPr>
        <w:t>17% (29</w:t>
      </w:r>
      <w:r w:rsidR="00880AA7" w:rsidRPr="00C567B4">
        <w:rPr>
          <w:rFonts w:ascii="Times New Roman" w:eastAsia="Times New Roman" w:hAnsi="Times New Roman" w:cs="Times New Roman"/>
          <w:sz w:val="26"/>
          <w:szCs w:val="26"/>
        </w:rPr>
        <w:t xml:space="preserve"> ДТП)),</w:t>
      </w:r>
      <w:r w:rsidR="00B75B66">
        <w:rPr>
          <w:rFonts w:ascii="Times New Roman" w:eastAsia="Times New Roman" w:hAnsi="Times New Roman" w:cs="Times New Roman"/>
          <w:sz w:val="26"/>
          <w:szCs w:val="26"/>
        </w:rPr>
        <w:t xml:space="preserve"> </w:t>
      </w:r>
      <w:r w:rsidR="007D0649">
        <w:rPr>
          <w:rFonts w:ascii="Times New Roman" w:eastAsia="Times New Roman" w:hAnsi="Times New Roman" w:cs="Times New Roman"/>
          <w:sz w:val="26"/>
          <w:szCs w:val="26"/>
        </w:rPr>
        <w:t xml:space="preserve">в которых </w:t>
      </w:r>
      <w:r w:rsidR="007365AD">
        <w:rPr>
          <w:rFonts w:ascii="Times New Roman" w:eastAsia="Times New Roman" w:hAnsi="Times New Roman" w:cs="Times New Roman"/>
          <w:b/>
          <w:sz w:val="26"/>
          <w:szCs w:val="26"/>
        </w:rPr>
        <w:t>33</w:t>
      </w:r>
      <w:r w:rsidR="007D0649" w:rsidRPr="00C10019">
        <w:rPr>
          <w:rFonts w:ascii="Times New Roman" w:eastAsia="Times New Roman" w:hAnsi="Times New Roman" w:cs="Times New Roman"/>
          <w:b/>
          <w:sz w:val="26"/>
          <w:szCs w:val="26"/>
        </w:rPr>
        <w:t xml:space="preserve"> ребенка</w:t>
      </w:r>
      <w:r w:rsidR="007365AD">
        <w:rPr>
          <w:rFonts w:ascii="Times New Roman" w:eastAsia="Times New Roman" w:hAnsi="Times New Roman" w:cs="Times New Roman"/>
          <w:sz w:val="26"/>
          <w:szCs w:val="26"/>
        </w:rPr>
        <w:t xml:space="preserve"> получили ранения (АППГ +17,8% (28 детей</w:t>
      </w:r>
      <w:r w:rsidR="007D0649">
        <w:rPr>
          <w:rFonts w:ascii="Times New Roman" w:eastAsia="Times New Roman" w:hAnsi="Times New Roman" w:cs="Times New Roman"/>
          <w:sz w:val="26"/>
          <w:szCs w:val="26"/>
        </w:rPr>
        <w:t xml:space="preserve">)) и </w:t>
      </w:r>
      <w:r w:rsidR="00B75B66" w:rsidRPr="00127B4E">
        <w:rPr>
          <w:rFonts w:ascii="Times New Roman" w:eastAsia="Times New Roman" w:hAnsi="Times New Roman" w:cs="Times New Roman"/>
          <w:b/>
          <w:sz w:val="26"/>
          <w:szCs w:val="26"/>
        </w:rPr>
        <w:t>1 ребенок погиб</w:t>
      </w:r>
      <w:r w:rsidR="00B75B66">
        <w:rPr>
          <w:rFonts w:ascii="Times New Roman" w:eastAsia="Times New Roman" w:hAnsi="Times New Roman" w:cs="Times New Roman"/>
          <w:sz w:val="26"/>
          <w:szCs w:val="26"/>
        </w:rPr>
        <w:t xml:space="preserve"> </w:t>
      </w:r>
      <w:r w:rsidR="00C10019">
        <w:rPr>
          <w:rFonts w:ascii="Times New Roman" w:eastAsia="Times New Roman" w:hAnsi="Times New Roman" w:cs="Times New Roman"/>
          <w:sz w:val="26"/>
          <w:szCs w:val="26"/>
        </w:rPr>
        <w:br/>
        <w:t xml:space="preserve">(АППГ </w:t>
      </w:r>
      <w:r w:rsidR="00B75B66">
        <w:rPr>
          <w:rFonts w:ascii="Times New Roman" w:eastAsia="Times New Roman" w:hAnsi="Times New Roman" w:cs="Times New Roman"/>
          <w:sz w:val="26"/>
          <w:szCs w:val="26"/>
        </w:rPr>
        <w:t>+100</w:t>
      </w:r>
      <w:r w:rsidR="00880AA7" w:rsidRPr="00C567B4">
        <w:rPr>
          <w:rFonts w:ascii="Times New Roman" w:eastAsia="Times New Roman" w:hAnsi="Times New Roman" w:cs="Times New Roman"/>
          <w:sz w:val="26"/>
          <w:szCs w:val="26"/>
        </w:rPr>
        <w:t>%</w:t>
      </w:r>
      <w:r w:rsidR="00127B4E">
        <w:rPr>
          <w:rFonts w:ascii="Times New Roman" w:eastAsia="Times New Roman" w:hAnsi="Times New Roman" w:cs="Times New Roman"/>
          <w:sz w:val="26"/>
          <w:szCs w:val="26"/>
        </w:rPr>
        <w:t xml:space="preserve"> </w:t>
      </w:r>
      <w:r w:rsidR="00B75B66">
        <w:rPr>
          <w:rFonts w:ascii="Times New Roman" w:eastAsia="Times New Roman" w:hAnsi="Times New Roman" w:cs="Times New Roman"/>
          <w:sz w:val="26"/>
          <w:szCs w:val="26"/>
        </w:rPr>
        <w:t>(0 ДТП)</w:t>
      </w:r>
      <w:r w:rsidR="007D0649">
        <w:rPr>
          <w:rFonts w:ascii="Times New Roman" w:eastAsia="Times New Roman" w:hAnsi="Times New Roman" w:cs="Times New Roman"/>
          <w:sz w:val="26"/>
          <w:szCs w:val="26"/>
        </w:rPr>
        <w:t>). Из общего числа ДТП, совершенных по вине несовершеннолетних</w:t>
      </w:r>
      <w:r w:rsidR="004D01F2">
        <w:rPr>
          <w:rFonts w:ascii="Times New Roman" w:eastAsia="Times New Roman" w:hAnsi="Times New Roman" w:cs="Times New Roman"/>
          <w:sz w:val="26"/>
          <w:szCs w:val="26"/>
        </w:rPr>
        <w:t>, 24</w:t>
      </w:r>
      <w:r w:rsidR="0003285E">
        <w:rPr>
          <w:rFonts w:ascii="Times New Roman" w:eastAsia="Times New Roman" w:hAnsi="Times New Roman" w:cs="Times New Roman"/>
          <w:sz w:val="26"/>
          <w:szCs w:val="26"/>
        </w:rPr>
        <w:t xml:space="preserve"> произошло с участием пешеходов (</w:t>
      </w:r>
      <w:r w:rsidR="004D01F2">
        <w:rPr>
          <w:rFonts w:ascii="Times New Roman" w:eastAsia="Times New Roman" w:hAnsi="Times New Roman" w:cs="Times New Roman"/>
          <w:sz w:val="26"/>
          <w:szCs w:val="26"/>
        </w:rPr>
        <w:t>АППГ +</w:t>
      </w:r>
      <w:r w:rsidR="0026627B">
        <w:rPr>
          <w:rFonts w:ascii="Times New Roman" w:eastAsia="Times New Roman" w:hAnsi="Times New Roman" w:cs="Times New Roman"/>
          <w:sz w:val="26"/>
          <w:szCs w:val="26"/>
        </w:rPr>
        <w:t>9</w:t>
      </w:r>
      <w:r w:rsidR="004D01F2">
        <w:rPr>
          <w:rFonts w:ascii="Times New Roman" w:eastAsia="Times New Roman" w:hAnsi="Times New Roman" w:cs="Times New Roman"/>
          <w:sz w:val="26"/>
          <w:szCs w:val="26"/>
        </w:rPr>
        <w:t>% (22</w:t>
      </w:r>
      <w:r w:rsidR="00C10019" w:rsidRPr="00C10019">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 xml:space="preserve">)), </w:t>
      </w:r>
      <w:r w:rsidR="00C10019">
        <w:rPr>
          <w:rFonts w:ascii="Times New Roman" w:eastAsia="Times New Roman" w:hAnsi="Times New Roman" w:cs="Times New Roman"/>
          <w:sz w:val="26"/>
          <w:szCs w:val="26"/>
        </w:rPr>
        <w:br/>
        <w:t>1 случай произошел по вине водителя мотоцикла (АППГ +100% (</w:t>
      </w:r>
      <w:r w:rsidR="00C10019" w:rsidRPr="00C10019">
        <w:rPr>
          <w:rFonts w:ascii="Times New Roman" w:eastAsia="Times New Roman" w:hAnsi="Times New Roman" w:cs="Times New Roman"/>
          <w:sz w:val="26"/>
          <w:szCs w:val="26"/>
        </w:rPr>
        <w:t>0 ДТП</w:t>
      </w:r>
      <w:r w:rsidR="0016784C">
        <w:rPr>
          <w:rFonts w:ascii="Times New Roman" w:eastAsia="Times New Roman" w:hAnsi="Times New Roman" w:cs="Times New Roman"/>
          <w:sz w:val="26"/>
          <w:szCs w:val="26"/>
        </w:rPr>
        <w:t>)), 7</w:t>
      </w:r>
      <w:r w:rsidR="00C10019">
        <w:rPr>
          <w:rFonts w:ascii="Times New Roman" w:eastAsia="Times New Roman" w:hAnsi="Times New Roman" w:cs="Times New Roman"/>
          <w:sz w:val="26"/>
          <w:szCs w:val="26"/>
        </w:rPr>
        <w:t xml:space="preserve"> ДТП произошли по неосторожности велосипедистов (</w:t>
      </w:r>
      <w:r w:rsidR="00C10019" w:rsidRPr="00C10019">
        <w:rPr>
          <w:rFonts w:ascii="Times New Roman" w:eastAsia="Times New Roman" w:hAnsi="Times New Roman" w:cs="Times New Roman"/>
          <w:sz w:val="26"/>
          <w:szCs w:val="26"/>
        </w:rPr>
        <w:t>АППГ +</w:t>
      </w:r>
      <w:r w:rsidR="0016784C">
        <w:rPr>
          <w:rFonts w:ascii="Times New Roman" w:eastAsia="Times New Roman" w:hAnsi="Times New Roman" w:cs="Times New Roman"/>
          <w:sz w:val="26"/>
          <w:szCs w:val="26"/>
        </w:rPr>
        <w:t>7</w:t>
      </w:r>
      <w:r w:rsidR="00C10019">
        <w:rPr>
          <w:rFonts w:ascii="Times New Roman" w:eastAsia="Times New Roman" w:hAnsi="Times New Roman" w:cs="Times New Roman"/>
          <w:sz w:val="26"/>
          <w:szCs w:val="26"/>
        </w:rPr>
        <w:t>5</w:t>
      </w:r>
      <w:r w:rsidR="0016784C">
        <w:rPr>
          <w:rFonts w:ascii="Times New Roman" w:eastAsia="Times New Roman" w:hAnsi="Times New Roman" w:cs="Times New Roman"/>
          <w:sz w:val="26"/>
          <w:szCs w:val="26"/>
        </w:rPr>
        <w:t>% (4</w:t>
      </w:r>
      <w:r w:rsidR="00C10019" w:rsidRPr="00C10019">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 xml:space="preserve"> и 2 по вине детей-пассажиров общественного транспорта (АППГ +100% (1</w:t>
      </w:r>
      <w:r w:rsidR="00C10019" w:rsidRPr="00C10019">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w:t>
      </w:r>
      <w:r w:rsidR="00931477">
        <w:rPr>
          <w:rFonts w:ascii="Times New Roman" w:eastAsia="Times New Roman" w:hAnsi="Times New Roman" w:cs="Times New Roman"/>
          <w:sz w:val="26"/>
          <w:szCs w:val="26"/>
        </w:rPr>
        <w:t xml:space="preserve">. </w:t>
      </w:r>
    </w:p>
    <w:p w:rsidR="007D0649" w:rsidRDefault="007D0649" w:rsidP="00C567B4">
      <w:pPr>
        <w:spacing w:after="0" w:line="240" w:lineRule="auto"/>
        <w:ind w:firstLine="720"/>
        <w:jc w:val="both"/>
        <w:rPr>
          <w:rFonts w:ascii="Times New Roman" w:eastAsia="Times New Roman" w:hAnsi="Times New Roman" w:cs="Times New Roman"/>
          <w:sz w:val="26"/>
          <w:szCs w:val="26"/>
        </w:rPr>
      </w:pPr>
    </w:p>
    <w:p w:rsidR="00AF7769" w:rsidRDefault="00AF7769" w:rsidP="00C567B4">
      <w:pPr>
        <w:spacing w:after="0" w:line="240" w:lineRule="auto"/>
        <w:ind w:firstLine="720"/>
        <w:jc w:val="both"/>
        <w:rPr>
          <w:rFonts w:ascii="Times New Roman" w:eastAsia="Times New Roman" w:hAnsi="Times New Roman" w:cs="Times New Roman"/>
          <w:sz w:val="26"/>
          <w:szCs w:val="26"/>
        </w:rPr>
      </w:pPr>
    </w:p>
    <w:p w:rsidR="00AF7769" w:rsidRDefault="00AF7769" w:rsidP="00C567B4">
      <w:pPr>
        <w:spacing w:after="0" w:line="240" w:lineRule="auto"/>
        <w:ind w:firstLine="720"/>
        <w:jc w:val="both"/>
        <w:rPr>
          <w:rFonts w:ascii="Times New Roman" w:eastAsia="Times New Roman" w:hAnsi="Times New Roman" w:cs="Times New Roman"/>
          <w:sz w:val="26"/>
          <w:szCs w:val="26"/>
        </w:rPr>
      </w:pPr>
    </w:p>
    <w:p w:rsidR="00AF7769" w:rsidRDefault="00AF7769" w:rsidP="00C567B4">
      <w:pPr>
        <w:spacing w:after="0" w:line="240" w:lineRule="auto"/>
        <w:ind w:firstLine="720"/>
        <w:jc w:val="both"/>
        <w:rPr>
          <w:rFonts w:ascii="Times New Roman" w:eastAsia="Times New Roman" w:hAnsi="Times New Roman" w:cs="Times New Roman"/>
          <w:sz w:val="26"/>
          <w:szCs w:val="26"/>
        </w:rPr>
      </w:pPr>
    </w:p>
    <w:p w:rsidR="00AF7769" w:rsidRDefault="00AF7769" w:rsidP="00C567B4">
      <w:pPr>
        <w:spacing w:after="0" w:line="240" w:lineRule="auto"/>
        <w:ind w:firstLine="720"/>
        <w:jc w:val="both"/>
        <w:rPr>
          <w:rFonts w:ascii="Times New Roman" w:eastAsia="Times New Roman" w:hAnsi="Times New Roman" w:cs="Times New Roman"/>
          <w:sz w:val="26"/>
          <w:szCs w:val="26"/>
        </w:rPr>
      </w:pPr>
    </w:p>
    <w:p w:rsidR="00AF7769" w:rsidRDefault="00AF7769" w:rsidP="00C567B4">
      <w:pPr>
        <w:spacing w:after="0" w:line="240" w:lineRule="auto"/>
        <w:ind w:firstLine="720"/>
        <w:jc w:val="both"/>
        <w:rPr>
          <w:rFonts w:ascii="Times New Roman" w:eastAsia="Times New Roman" w:hAnsi="Times New Roman" w:cs="Times New Roman"/>
          <w:sz w:val="26"/>
          <w:szCs w:val="26"/>
        </w:rPr>
      </w:pPr>
    </w:p>
    <w:p w:rsidR="00A32643" w:rsidRDefault="00A32643" w:rsidP="00A32643">
      <w:pPr>
        <w:spacing w:after="0" w:line="240" w:lineRule="auto"/>
        <w:ind w:firstLine="720"/>
        <w:jc w:val="center"/>
        <w:rPr>
          <w:rFonts w:ascii="Times New Roman" w:eastAsia="Times New Roman" w:hAnsi="Times New Roman" w:cs="Times New Roman"/>
          <w:sz w:val="26"/>
          <w:szCs w:val="26"/>
        </w:rPr>
      </w:pPr>
      <w:r w:rsidRPr="00A32643">
        <w:rPr>
          <w:rFonts w:ascii="Times New Roman" w:eastAsia="Times New Roman" w:hAnsi="Times New Roman" w:cs="Times New Roman"/>
          <w:i/>
          <w:sz w:val="24"/>
          <w:szCs w:val="24"/>
        </w:rPr>
        <w:lastRenderedPageBreak/>
        <w:t>Рис.</w:t>
      </w:r>
      <w:r>
        <w:rPr>
          <w:rFonts w:ascii="Times New Roman" w:eastAsia="Times New Roman" w:hAnsi="Times New Roman" w:cs="Times New Roman"/>
          <w:i/>
          <w:sz w:val="24"/>
          <w:szCs w:val="24"/>
        </w:rPr>
        <w:t xml:space="preserve"> </w:t>
      </w:r>
      <w:r w:rsidR="000544DC">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Распределение ДТП пи вине до 16 лет</w:t>
      </w:r>
      <w:r w:rsidRPr="00A32643">
        <w:rPr>
          <w:rFonts w:ascii="Times New Roman" w:eastAsia="Times New Roman" w:hAnsi="Times New Roman" w:cs="Times New Roman"/>
          <w:sz w:val="26"/>
          <w:szCs w:val="26"/>
        </w:rPr>
        <w:t>.</w:t>
      </w:r>
    </w:p>
    <w:p w:rsidR="00C567B4" w:rsidRDefault="00A32643" w:rsidP="00A32643">
      <w:pPr>
        <w:spacing w:after="0" w:line="240" w:lineRule="auto"/>
        <w:ind w:firstLine="720"/>
        <w:jc w:val="center"/>
        <w:rPr>
          <w:rFonts w:ascii="Times New Roman" w:eastAsia="Times New Roman" w:hAnsi="Times New Roman" w:cs="Times New Roman"/>
          <w:sz w:val="26"/>
          <w:szCs w:val="26"/>
        </w:rPr>
      </w:pPr>
      <w:r>
        <w:rPr>
          <w:noProof/>
        </w:rPr>
        <w:drawing>
          <wp:inline distT="0" distB="0" distL="0" distR="0" wp14:anchorId="00D2472A" wp14:editId="1E00D546">
            <wp:extent cx="4370615" cy="2264229"/>
            <wp:effectExtent l="0" t="0" r="11430"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2643" w:rsidRDefault="00A32643" w:rsidP="00A32643">
      <w:pPr>
        <w:spacing w:after="0" w:line="240" w:lineRule="auto"/>
        <w:ind w:firstLine="720"/>
        <w:jc w:val="center"/>
        <w:rPr>
          <w:rFonts w:ascii="Times New Roman" w:eastAsia="Times New Roman" w:hAnsi="Times New Roman" w:cs="Times New Roman"/>
          <w:sz w:val="26"/>
          <w:szCs w:val="26"/>
        </w:rPr>
      </w:pPr>
    </w:p>
    <w:p w:rsidR="00594EA1" w:rsidRPr="00DD7BC6" w:rsidRDefault="003307EC" w:rsidP="003307EC">
      <w:pPr>
        <w:tabs>
          <w:tab w:val="left" w:pos="99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color w:val="FF0000"/>
          <w:sz w:val="26"/>
          <w:szCs w:val="26"/>
        </w:rPr>
        <w:t xml:space="preserve">          </w:t>
      </w:r>
      <w:r w:rsidR="00594EA1" w:rsidRPr="00DD7BC6">
        <w:rPr>
          <w:rFonts w:ascii="Times New Roman" w:eastAsia="Times New Roman" w:hAnsi="Times New Roman" w:cs="Times New Roman"/>
          <w:b/>
          <w:sz w:val="26"/>
          <w:szCs w:val="26"/>
        </w:rPr>
        <w:t xml:space="preserve">За </w:t>
      </w:r>
      <w:r w:rsidR="007C0D57">
        <w:rPr>
          <w:rFonts w:ascii="Times New Roman" w:eastAsia="Times New Roman" w:hAnsi="Times New Roman" w:cs="Times New Roman"/>
          <w:b/>
          <w:sz w:val="26"/>
          <w:szCs w:val="26"/>
        </w:rPr>
        <w:t>8</w:t>
      </w:r>
      <w:r w:rsidR="00594EA1" w:rsidRPr="00DD7BC6">
        <w:rPr>
          <w:rFonts w:ascii="Times New Roman" w:eastAsia="Times New Roman" w:hAnsi="Times New Roman" w:cs="Times New Roman"/>
          <w:b/>
          <w:sz w:val="26"/>
          <w:szCs w:val="26"/>
        </w:rPr>
        <w:t xml:space="preserve"> месяц</w:t>
      </w:r>
      <w:r w:rsidR="00E756FF">
        <w:rPr>
          <w:rFonts w:ascii="Times New Roman" w:eastAsia="Times New Roman" w:hAnsi="Times New Roman" w:cs="Times New Roman"/>
          <w:b/>
          <w:sz w:val="26"/>
          <w:szCs w:val="26"/>
        </w:rPr>
        <w:t>ев</w:t>
      </w:r>
      <w:r w:rsidR="00594EA1" w:rsidRPr="00DD7BC6">
        <w:rPr>
          <w:rFonts w:ascii="Times New Roman" w:eastAsia="Times New Roman" w:hAnsi="Times New Roman" w:cs="Times New Roman"/>
          <w:b/>
          <w:sz w:val="26"/>
          <w:szCs w:val="26"/>
        </w:rPr>
        <w:t xml:space="preserve"> 2020 года </w:t>
      </w:r>
      <w:r w:rsidR="00594EA1" w:rsidRPr="00D268F3">
        <w:rPr>
          <w:rFonts w:ascii="Times New Roman" w:eastAsia="Times New Roman" w:hAnsi="Times New Roman" w:cs="Times New Roman"/>
          <w:sz w:val="26"/>
          <w:szCs w:val="26"/>
        </w:rPr>
        <w:t xml:space="preserve">на территории обслуживания МУ МВД России «Красноярское»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D268F3">
        <w:rPr>
          <w:rFonts w:ascii="Times New Roman" w:eastAsia="Times New Roman" w:hAnsi="Times New Roman" w:cs="Times New Roman"/>
          <w:sz w:val="26"/>
          <w:szCs w:val="26"/>
        </w:rPr>
        <w:br/>
      </w:r>
      <w:r w:rsidR="00D050B3">
        <w:rPr>
          <w:rFonts w:ascii="Times New Roman" w:eastAsia="Times New Roman" w:hAnsi="Times New Roman" w:cs="Times New Roman"/>
          <w:b/>
          <w:sz w:val="26"/>
          <w:szCs w:val="26"/>
        </w:rPr>
        <w:t>113</w:t>
      </w:r>
      <w:r w:rsidR="006D017D">
        <w:rPr>
          <w:rFonts w:ascii="Times New Roman" w:eastAsia="Times New Roman" w:hAnsi="Times New Roman" w:cs="Times New Roman"/>
          <w:sz w:val="26"/>
          <w:szCs w:val="26"/>
        </w:rPr>
        <w:t xml:space="preserve"> </w:t>
      </w:r>
      <w:r w:rsidR="00594EA1" w:rsidRPr="00DD7BC6">
        <w:rPr>
          <w:rFonts w:ascii="Times New Roman" w:eastAsia="Times New Roman" w:hAnsi="Times New Roman" w:cs="Times New Roman"/>
          <w:b/>
          <w:sz w:val="26"/>
          <w:szCs w:val="26"/>
        </w:rPr>
        <w:t xml:space="preserve">ДТП </w:t>
      </w:r>
      <w:r w:rsidR="00594EA1" w:rsidRPr="00DD7BC6">
        <w:rPr>
          <w:rFonts w:ascii="Times New Roman" w:eastAsia="Times New Roman" w:hAnsi="Times New Roman" w:cs="Times New Roman"/>
          <w:sz w:val="26"/>
          <w:szCs w:val="26"/>
        </w:rPr>
        <w:t>(АППГ  +</w:t>
      </w:r>
      <w:r w:rsidR="00D050B3">
        <w:rPr>
          <w:rFonts w:ascii="Times New Roman" w:eastAsia="Times New Roman" w:hAnsi="Times New Roman" w:cs="Times New Roman"/>
          <w:sz w:val="26"/>
          <w:szCs w:val="26"/>
        </w:rPr>
        <w:t>8,6</w:t>
      </w:r>
      <w:r w:rsidR="00594EA1" w:rsidRPr="00DD7BC6">
        <w:rPr>
          <w:rFonts w:ascii="Times New Roman" w:eastAsia="Times New Roman" w:hAnsi="Times New Roman" w:cs="Times New Roman"/>
          <w:sz w:val="26"/>
          <w:szCs w:val="26"/>
        </w:rPr>
        <w:t>% (</w:t>
      </w:r>
      <w:r w:rsidR="00D050B3">
        <w:rPr>
          <w:rFonts w:ascii="Times New Roman" w:eastAsia="Times New Roman" w:hAnsi="Times New Roman" w:cs="Times New Roman"/>
          <w:sz w:val="26"/>
          <w:szCs w:val="26"/>
        </w:rPr>
        <w:t>104</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127B4E">
        <w:rPr>
          <w:rFonts w:ascii="Times New Roman" w:eastAsia="Times New Roman" w:hAnsi="Times New Roman" w:cs="Times New Roman"/>
          <w:b/>
          <w:sz w:val="26"/>
          <w:szCs w:val="26"/>
        </w:rPr>
        <w:t>2 ребенка</w:t>
      </w:r>
      <w:r w:rsidR="00D268F3">
        <w:rPr>
          <w:rFonts w:ascii="Times New Roman" w:eastAsia="Times New Roman" w:hAnsi="Times New Roman" w:cs="Times New Roman"/>
          <w:sz w:val="26"/>
          <w:szCs w:val="26"/>
        </w:rPr>
        <w:t xml:space="preserve"> </w:t>
      </w:r>
      <w:r w:rsidR="00D268F3" w:rsidRPr="00D268F3">
        <w:rPr>
          <w:rFonts w:ascii="Times New Roman" w:eastAsia="Times New Roman" w:hAnsi="Times New Roman" w:cs="Times New Roman"/>
          <w:b/>
          <w:sz w:val="26"/>
          <w:szCs w:val="26"/>
        </w:rPr>
        <w:t>погиб</w:t>
      </w:r>
      <w:r w:rsidR="00127B4E">
        <w:rPr>
          <w:rFonts w:ascii="Times New Roman" w:eastAsia="Times New Roman" w:hAnsi="Times New Roman" w:cs="Times New Roman"/>
          <w:b/>
          <w:sz w:val="26"/>
          <w:szCs w:val="26"/>
        </w:rPr>
        <w:t>ли</w:t>
      </w:r>
      <w:r w:rsidR="00D268F3" w:rsidRPr="00D268F3">
        <w:rPr>
          <w:rFonts w:ascii="Times New Roman" w:eastAsia="Times New Roman" w:hAnsi="Times New Roman" w:cs="Times New Roman"/>
          <w:b/>
          <w:sz w:val="26"/>
          <w:szCs w:val="26"/>
        </w:rPr>
        <w:t xml:space="preserve"> </w:t>
      </w:r>
      <w:r w:rsidR="00D268F3">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 xml:space="preserve">АППГ </w:t>
      </w:r>
      <w:r w:rsidR="00D050B3">
        <w:rPr>
          <w:rFonts w:ascii="Times New Roman" w:eastAsia="Times New Roman" w:hAnsi="Times New Roman" w:cs="Times New Roman"/>
          <w:sz w:val="26"/>
          <w:szCs w:val="26"/>
        </w:rPr>
        <w:t>-33,3</w:t>
      </w:r>
      <w:r w:rsidR="00B55662" w:rsidRPr="00DD7BC6">
        <w:rPr>
          <w:rFonts w:ascii="Times New Roman" w:eastAsia="Times New Roman" w:hAnsi="Times New Roman" w:cs="Times New Roman"/>
          <w:sz w:val="26"/>
          <w:szCs w:val="26"/>
        </w:rPr>
        <w:t>%</w:t>
      </w:r>
      <w:r w:rsidR="00D268F3">
        <w:rPr>
          <w:rFonts w:ascii="Times New Roman" w:eastAsia="Times New Roman" w:hAnsi="Times New Roman" w:cs="Times New Roman"/>
          <w:sz w:val="26"/>
          <w:szCs w:val="26"/>
        </w:rPr>
        <w:br/>
      </w:r>
      <w:r w:rsidR="00F431C2">
        <w:rPr>
          <w:rFonts w:ascii="Times New Roman" w:eastAsia="Times New Roman" w:hAnsi="Times New Roman" w:cs="Times New Roman"/>
          <w:sz w:val="26"/>
          <w:szCs w:val="26"/>
        </w:rPr>
        <w:t>(3 погибших ребенка</w:t>
      </w:r>
      <w:r w:rsidR="00B55662" w:rsidRPr="00DD7BC6">
        <w:rPr>
          <w:rFonts w:ascii="Times New Roman" w:eastAsia="Times New Roman" w:hAnsi="Times New Roman" w:cs="Times New Roman"/>
          <w:sz w:val="26"/>
          <w:szCs w:val="26"/>
        </w:rPr>
        <w:t>)),</w:t>
      </w:r>
      <w:r w:rsidR="00594EA1" w:rsidRPr="00DD7BC6">
        <w:rPr>
          <w:rFonts w:ascii="Times New Roman" w:eastAsia="Times New Roman" w:hAnsi="Times New Roman" w:cs="Times New Roman"/>
          <w:b/>
          <w:sz w:val="26"/>
          <w:szCs w:val="26"/>
        </w:rPr>
        <w:t xml:space="preserve"> </w:t>
      </w:r>
      <w:r w:rsidR="003B2505">
        <w:rPr>
          <w:rFonts w:ascii="Times New Roman" w:eastAsia="Times New Roman" w:hAnsi="Times New Roman" w:cs="Times New Roman"/>
          <w:b/>
          <w:sz w:val="26"/>
          <w:szCs w:val="26"/>
        </w:rPr>
        <w:t>120</w:t>
      </w:r>
      <w:r w:rsidR="0051444C">
        <w:rPr>
          <w:rFonts w:ascii="Times New Roman" w:eastAsia="Times New Roman" w:hAnsi="Times New Roman" w:cs="Times New Roman"/>
          <w:b/>
          <w:sz w:val="26"/>
          <w:szCs w:val="26"/>
        </w:rPr>
        <w:t xml:space="preserve"> детей</w:t>
      </w:r>
      <w:r w:rsidR="00D268F3" w:rsidRPr="00D268F3">
        <w:t xml:space="preserve"> </w:t>
      </w:r>
      <w:r w:rsidR="00D268F3" w:rsidRPr="00D268F3">
        <w:rPr>
          <w:rFonts w:ascii="Times New Roman" w:eastAsia="Times New Roman" w:hAnsi="Times New Roman" w:cs="Times New Roman"/>
          <w:b/>
          <w:sz w:val="26"/>
          <w:szCs w:val="26"/>
        </w:rPr>
        <w:t>получили ранения</w:t>
      </w:r>
      <w:r w:rsidR="006D017D">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(АППГ +</w:t>
      </w:r>
      <w:r w:rsidR="003B2505">
        <w:rPr>
          <w:rFonts w:ascii="Times New Roman" w:eastAsia="Times New Roman" w:hAnsi="Times New Roman" w:cs="Times New Roman"/>
          <w:sz w:val="26"/>
          <w:szCs w:val="26"/>
        </w:rPr>
        <w:t>12,1</w:t>
      </w:r>
      <w:r w:rsidR="00594EA1" w:rsidRPr="00DD7BC6">
        <w:rPr>
          <w:rFonts w:ascii="Times New Roman" w:eastAsia="Times New Roman" w:hAnsi="Times New Roman" w:cs="Times New Roman"/>
          <w:sz w:val="26"/>
          <w:szCs w:val="26"/>
        </w:rPr>
        <w:t>% (</w:t>
      </w:r>
      <w:r w:rsidR="003B2505">
        <w:rPr>
          <w:rFonts w:ascii="Times New Roman" w:eastAsia="Times New Roman" w:hAnsi="Times New Roman" w:cs="Times New Roman"/>
          <w:sz w:val="26"/>
          <w:szCs w:val="26"/>
        </w:rPr>
        <w:t>107</w:t>
      </w:r>
      <w:r w:rsidR="0051444C">
        <w:rPr>
          <w:rFonts w:ascii="Times New Roman" w:eastAsia="Times New Roman" w:hAnsi="Times New Roman" w:cs="Times New Roman"/>
          <w:sz w:val="26"/>
          <w:szCs w:val="26"/>
        </w:rPr>
        <w:t xml:space="preserve"> детей</w:t>
      </w:r>
      <w:r w:rsidR="00594EA1" w:rsidRPr="00DD7BC6">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w:t>
      </w:r>
    </w:p>
    <w:p w:rsidR="00D0062A"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w:t>
      </w:r>
      <w:r w:rsidR="001E2985">
        <w:rPr>
          <w:rFonts w:ascii="Times New Roman" w:eastAsia="Times New Roman" w:hAnsi="Times New Roman" w:cs="Times New Roman"/>
          <w:color w:val="000000" w:themeColor="text1"/>
          <w:sz w:val="26"/>
          <w:szCs w:val="26"/>
        </w:rPr>
        <w:t>й аварийности с участием детей.</w:t>
      </w:r>
    </w:p>
    <w:p w:rsidR="001E2985" w:rsidRPr="00AA244E" w:rsidRDefault="001E2985"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D239B1">
        <w:rPr>
          <w:rFonts w:ascii="Times New Roman" w:eastAsia="Times New Roman" w:hAnsi="Times New Roman" w:cs="Times New Roman"/>
          <w:i/>
          <w:noProof/>
          <w:sz w:val="24"/>
          <w:szCs w:val="24"/>
        </w:rPr>
        <w:t>10</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580A16">
        <w:rPr>
          <w:rFonts w:ascii="Times New Roman" w:eastAsia="Times New Roman" w:hAnsi="Times New Roman" w:cs="Times New Roman"/>
          <w:i/>
          <w:noProof/>
          <w:sz w:val="24"/>
          <w:szCs w:val="24"/>
        </w:rPr>
        <w:t>8</w:t>
      </w:r>
      <w:r w:rsidR="00F61A96">
        <w:rPr>
          <w:rFonts w:ascii="Times New Roman" w:eastAsia="Times New Roman" w:hAnsi="Times New Roman" w:cs="Times New Roman"/>
          <w:i/>
          <w:noProof/>
          <w:sz w:val="24"/>
          <w:szCs w:val="24"/>
        </w:rPr>
        <w:t xml:space="preserve"> месяцев</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102AF0E" wp14:editId="7F027C25">
            <wp:extent cx="3606800" cy="1975555"/>
            <wp:effectExtent l="0" t="0" r="12700"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39B1" w:rsidRDefault="00D239B1"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t>Рис.</w:t>
      </w:r>
      <w:r w:rsidR="00A32643">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1</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C16C2F" w:rsidRDefault="00D239B1" w:rsidP="00D239B1">
      <w:pPr>
        <w:spacing w:after="0" w:line="240" w:lineRule="auto"/>
        <w:ind w:right="708"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            </w:t>
      </w:r>
      <w:r w:rsidR="00D0062A">
        <w:rPr>
          <w:rFonts w:ascii="Times New Roman" w:eastAsia="Times New Roman" w:hAnsi="Times New Roman" w:cs="Times New Roman"/>
          <w:noProof/>
          <w:sz w:val="24"/>
          <w:szCs w:val="24"/>
        </w:rPr>
        <w:drawing>
          <wp:inline distT="0" distB="0" distL="0" distR="0" wp14:anchorId="3F271C00" wp14:editId="5A6A107A">
            <wp:extent cx="4100945" cy="2147455"/>
            <wp:effectExtent l="0" t="0" r="13970" b="247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 xml:space="preserve">Рис. </w:t>
      </w:r>
      <w:r w:rsidR="00A629D2">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D0062A" w:rsidRDefault="00D0062A" w:rsidP="00594EA1">
      <w:pPr>
        <w:spacing w:after="0" w:line="240" w:lineRule="auto"/>
        <w:ind w:firstLine="720"/>
        <w:jc w:val="center"/>
        <w:rPr>
          <w:rFonts w:ascii="Times New Roman" w:eastAsia="Times New Roman" w:hAnsi="Times New Roman" w:cs="Times New Roman"/>
          <w:i/>
          <w:noProof/>
          <w:sz w:val="24"/>
          <w:szCs w:val="24"/>
        </w:rPr>
      </w:pP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9CC8EB4" wp14:editId="178B6B7B">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8A55A6"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8A55A6">
        <w:rPr>
          <w:rFonts w:ascii="Times New Roman" w:eastAsia="Times New Roman" w:hAnsi="Times New Roman" w:cs="Times New Roman"/>
          <w:b/>
          <w:sz w:val="26"/>
          <w:szCs w:val="26"/>
        </w:rPr>
        <w:t xml:space="preserve">Пешеходы, </w:t>
      </w:r>
      <w:r w:rsidR="00594EA1" w:rsidRPr="008A55A6">
        <w:rPr>
          <w:rFonts w:ascii="Times New Roman" w:eastAsia="Times New Roman" w:hAnsi="Times New Roman" w:cs="Times New Roman"/>
          <w:b/>
          <w:sz w:val="26"/>
          <w:szCs w:val="26"/>
        </w:rPr>
        <w:t xml:space="preserve">пассажиры </w:t>
      </w:r>
      <w:r w:rsidRPr="008A55A6">
        <w:rPr>
          <w:rFonts w:ascii="Times New Roman" w:eastAsia="Times New Roman" w:hAnsi="Times New Roman" w:cs="Times New Roman"/>
          <w:b/>
          <w:sz w:val="26"/>
          <w:szCs w:val="26"/>
        </w:rPr>
        <w:t xml:space="preserve">и водители </w:t>
      </w:r>
      <w:r w:rsidR="00594EA1" w:rsidRPr="008A55A6">
        <w:rPr>
          <w:rFonts w:ascii="Times New Roman" w:eastAsia="Times New Roman" w:hAnsi="Times New Roman" w:cs="Times New Roman"/>
          <w:b/>
          <w:sz w:val="26"/>
          <w:szCs w:val="26"/>
        </w:rPr>
        <w:t>до 18 лет.</w:t>
      </w:r>
    </w:p>
    <w:p w:rsidR="00DF0749"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6675DB">
        <w:rPr>
          <w:rFonts w:ascii="Times New Roman" w:eastAsia="Times New Roman" w:hAnsi="Times New Roman" w:cs="Times New Roman"/>
          <w:b/>
          <w:sz w:val="26"/>
          <w:szCs w:val="26"/>
        </w:rPr>
        <w:t>58</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6675DB">
        <w:rPr>
          <w:rFonts w:ascii="Times New Roman" w:eastAsia="Times New Roman" w:hAnsi="Times New Roman" w:cs="Times New Roman"/>
          <w:sz w:val="26"/>
          <w:szCs w:val="26"/>
        </w:rPr>
        <w:t>5,4</w:t>
      </w:r>
      <w:r w:rsidR="00594EA1" w:rsidRPr="005F02EE">
        <w:rPr>
          <w:rFonts w:ascii="Times New Roman" w:eastAsia="Times New Roman" w:hAnsi="Times New Roman" w:cs="Times New Roman"/>
          <w:sz w:val="26"/>
          <w:szCs w:val="26"/>
        </w:rPr>
        <w:t>%</w:t>
      </w:r>
      <w:r w:rsidR="001F6A97">
        <w:rPr>
          <w:rFonts w:ascii="Times New Roman" w:eastAsia="Times New Roman" w:hAnsi="Times New Roman" w:cs="Times New Roman"/>
          <w:sz w:val="26"/>
          <w:szCs w:val="26"/>
        </w:rPr>
        <w:t xml:space="preserve"> (</w:t>
      </w:r>
      <w:r w:rsidR="006675DB">
        <w:rPr>
          <w:rFonts w:ascii="Times New Roman" w:eastAsia="Times New Roman" w:hAnsi="Times New Roman" w:cs="Times New Roman"/>
          <w:sz w:val="26"/>
          <w:szCs w:val="26"/>
        </w:rPr>
        <w:t>55</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6675DB">
        <w:rPr>
          <w:rFonts w:ascii="Times New Roman" w:eastAsia="Times New Roman" w:hAnsi="Times New Roman" w:cs="Times New Roman"/>
          <w:sz w:val="26"/>
          <w:szCs w:val="26"/>
        </w:rPr>
        <w:t>1,3</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2F3B12">
        <w:rPr>
          <w:rFonts w:ascii="Times New Roman" w:eastAsia="Times New Roman" w:hAnsi="Times New Roman" w:cs="Times New Roman"/>
          <w:sz w:val="26"/>
          <w:szCs w:val="26"/>
        </w:rPr>
        <w:t>8</w:t>
      </w:r>
      <w:r w:rsidR="00023DFB" w:rsidRPr="005F02EE">
        <w:rPr>
          <w:rFonts w:ascii="Times New Roman" w:eastAsia="Times New Roman" w:hAnsi="Times New Roman" w:cs="Times New Roman"/>
          <w:sz w:val="26"/>
          <w:szCs w:val="26"/>
        </w:rPr>
        <w:t xml:space="preserve"> месяц</w:t>
      </w:r>
      <w:r w:rsidR="008450C7">
        <w:rPr>
          <w:rFonts w:ascii="Times New Roman" w:eastAsia="Times New Roman" w:hAnsi="Times New Roman" w:cs="Times New Roman"/>
          <w:sz w:val="26"/>
          <w:szCs w:val="26"/>
        </w:rPr>
        <w:t>ев</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w:t>
      </w:r>
      <w:r w:rsidR="00DF0749">
        <w:rPr>
          <w:rFonts w:ascii="Times New Roman" w:eastAsia="Times New Roman" w:hAnsi="Times New Roman" w:cs="Times New Roman"/>
          <w:sz w:val="26"/>
          <w:szCs w:val="26"/>
        </w:rPr>
        <w:t>.</w:t>
      </w:r>
    </w:p>
    <w:p w:rsidR="00DF0749"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ED15AD">
        <w:rPr>
          <w:rFonts w:ascii="Times New Roman" w:eastAsia="Times New Roman" w:hAnsi="Times New Roman" w:cs="Times New Roman"/>
          <w:b/>
          <w:sz w:val="26"/>
          <w:szCs w:val="26"/>
        </w:rPr>
        <w:t>8</w:t>
      </w:r>
      <w:r w:rsidR="00E52801">
        <w:rPr>
          <w:rFonts w:ascii="Times New Roman" w:eastAsia="Times New Roman" w:hAnsi="Times New Roman" w:cs="Times New Roman"/>
          <w:b/>
          <w:sz w:val="26"/>
          <w:szCs w:val="26"/>
        </w:rPr>
        <w:t xml:space="preserve"> месяцев</w:t>
      </w:r>
      <w:r w:rsidR="007C55D4" w:rsidRPr="00A81303">
        <w:rPr>
          <w:rFonts w:ascii="Times New Roman" w:eastAsia="Times New Roman" w:hAnsi="Times New Roman" w:cs="Times New Roman"/>
          <w:b/>
          <w:sz w:val="26"/>
          <w:szCs w:val="26"/>
        </w:rPr>
        <w:t xml:space="preserve">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D82E86">
        <w:rPr>
          <w:rFonts w:ascii="Times New Roman" w:eastAsia="Times New Roman" w:hAnsi="Times New Roman" w:cs="Times New Roman"/>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2F3B12">
        <w:rPr>
          <w:rFonts w:ascii="Times New Roman" w:eastAsia="Times New Roman" w:hAnsi="Times New Roman" w:cs="Times New Roman"/>
          <w:b/>
          <w:sz w:val="26"/>
          <w:szCs w:val="26"/>
        </w:rPr>
        <w:t>37</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8450C7">
        <w:rPr>
          <w:rFonts w:ascii="Times New Roman" w:eastAsia="Times New Roman" w:hAnsi="Times New Roman" w:cs="Times New Roman"/>
          <w:sz w:val="26"/>
          <w:szCs w:val="26"/>
        </w:rPr>
        <w:t xml:space="preserve">(АППГ  </w:t>
      </w:r>
      <w:r w:rsidR="002F3B12">
        <w:rPr>
          <w:rFonts w:ascii="Times New Roman" w:eastAsia="Times New Roman" w:hAnsi="Times New Roman" w:cs="Times New Roman"/>
          <w:sz w:val="26"/>
          <w:szCs w:val="26"/>
        </w:rPr>
        <w:t>-2,6</w:t>
      </w:r>
      <w:r w:rsidR="00DF0749">
        <w:rPr>
          <w:rFonts w:ascii="Times New Roman" w:eastAsia="Times New Roman" w:hAnsi="Times New Roman" w:cs="Times New Roman"/>
          <w:sz w:val="26"/>
          <w:szCs w:val="26"/>
        </w:rPr>
        <w:t>% (3</w:t>
      </w:r>
      <w:r w:rsidR="002F3B12">
        <w:rPr>
          <w:rFonts w:ascii="Times New Roman" w:eastAsia="Times New Roman" w:hAnsi="Times New Roman" w:cs="Times New Roman"/>
          <w:sz w:val="26"/>
          <w:szCs w:val="26"/>
        </w:rPr>
        <w:t>8</w:t>
      </w:r>
      <w:r w:rsidR="00DF0749">
        <w:rPr>
          <w:rFonts w:ascii="Times New Roman" w:eastAsia="Times New Roman" w:hAnsi="Times New Roman" w:cs="Times New Roman"/>
          <w:sz w:val="26"/>
          <w:szCs w:val="26"/>
        </w:rPr>
        <w:t xml:space="preserve"> ДТП)), что составляет 3</w:t>
      </w:r>
      <w:r w:rsidR="002F3B12">
        <w:rPr>
          <w:rFonts w:ascii="Times New Roman" w:eastAsia="Times New Roman" w:hAnsi="Times New Roman" w:cs="Times New Roman"/>
          <w:sz w:val="26"/>
          <w:szCs w:val="26"/>
        </w:rPr>
        <w:t>2,7</w:t>
      </w:r>
      <w:r w:rsidR="00DF0749" w:rsidRPr="00DF0749">
        <w:rPr>
          <w:rFonts w:ascii="Times New Roman" w:eastAsia="Times New Roman" w:hAnsi="Times New Roman" w:cs="Times New Roman"/>
          <w:sz w:val="26"/>
          <w:szCs w:val="26"/>
        </w:rPr>
        <w:t xml:space="preserve">% от общего количества ДТП, произошедших на территории обслуживания с </w:t>
      </w:r>
      <w:r w:rsidR="002F3B12">
        <w:rPr>
          <w:rFonts w:ascii="Times New Roman" w:eastAsia="Times New Roman" w:hAnsi="Times New Roman" w:cs="Times New Roman"/>
          <w:sz w:val="26"/>
          <w:szCs w:val="26"/>
        </w:rPr>
        <w:t>участием несовершеннолетних за 8</w:t>
      </w:r>
      <w:r w:rsidR="00DF0749" w:rsidRPr="00DF0749">
        <w:rPr>
          <w:rFonts w:ascii="Times New Roman" w:eastAsia="Times New Roman" w:hAnsi="Times New Roman" w:cs="Times New Roman"/>
          <w:sz w:val="26"/>
          <w:szCs w:val="26"/>
        </w:rPr>
        <w:t xml:space="preserve"> месяцев 2020  года.</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6060E0">
        <w:rPr>
          <w:rFonts w:ascii="Times New Roman" w:eastAsia="Times New Roman" w:hAnsi="Times New Roman" w:cs="Times New Roman"/>
          <w:sz w:val="26"/>
          <w:szCs w:val="26"/>
        </w:rPr>
        <w:t xml:space="preserve"> Из </w:t>
      </w:r>
      <w:r w:rsidR="00F70B24">
        <w:rPr>
          <w:rFonts w:ascii="Times New Roman" w:eastAsia="Times New Roman" w:hAnsi="Times New Roman" w:cs="Times New Roman"/>
          <w:sz w:val="26"/>
          <w:szCs w:val="26"/>
        </w:rPr>
        <w:t>37</w:t>
      </w:r>
      <w:r w:rsidR="006060E0">
        <w:rPr>
          <w:rFonts w:ascii="Times New Roman" w:eastAsia="Times New Roman" w:hAnsi="Times New Roman" w:cs="Times New Roman"/>
          <w:sz w:val="26"/>
          <w:szCs w:val="26"/>
        </w:rPr>
        <w:t xml:space="preserve"> – </w:t>
      </w:r>
      <w:r w:rsidR="00F70B24">
        <w:rPr>
          <w:rFonts w:ascii="Times New Roman" w:eastAsia="Times New Roman" w:hAnsi="Times New Roman" w:cs="Times New Roman"/>
          <w:sz w:val="26"/>
          <w:szCs w:val="26"/>
        </w:rPr>
        <w:t>31</w:t>
      </w:r>
      <w:r w:rsidRPr="00084D15">
        <w:rPr>
          <w:rFonts w:ascii="Times New Roman" w:eastAsia="Times New Roman" w:hAnsi="Times New Roman" w:cs="Times New Roman"/>
          <w:sz w:val="26"/>
          <w:szCs w:val="26"/>
        </w:rPr>
        <w:t xml:space="preserve"> ДТП произошли с участием пассажиров легкового транспорта, </w:t>
      </w:r>
      <w:r w:rsidR="00F70B24">
        <w:rPr>
          <w:rFonts w:ascii="Times New Roman" w:eastAsia="Times New Roman" w:hAnsi="Times New Roman" w:cs="Times New Roman"/>
          <w:sz w:val="26"/>
          <w:szCs w:val="26"/>
        </w:rPr>
        <w:t xml:space="preserve">в которых 31 ребенок </w:t>
      </w:r>
      <w:r w:rsidR="00084D15" w:rsidRPr="005A424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t>получил</w:t>
      </w:r>
      <w:r w:rsidRPr="00084D15">
        <w:rPr>
          <w:rFonts w:ascii="Times New Roman" w:eastAsia="Times New Roman" w:hAnsi="Times New Roman" w:cs="Times New Roman"/>
          <w:sz w:val="26"/>
          <w:szCs w:val="26"/>
        </w:rPr>
        <w:t xml:space="preserve"> ранения, погибших нет (АППГ </w:t>
      </w:r>
      <w:r w:rsidR="00615C95">
        <w:rPr>
          <w:rFonts w:ascii="Times New Roman" w:eastAsia="Times New Roman" w:hAnsi="Times New Roman" w:cs="Times New Roman"/>
          <w:sz w:val="26"/>
          <w:szCs w:val="26"/>
        </w:rPr>
        <w:t>-100</w:t>
      </w:r>
      <w:r w:rsidRPr="00084D15">
        <w:rPr>
          <w:rFonts w:ascii="Times New Roman" w:eastAsia="Times New Roman" w:hAnsi="Times New Roman" w:cs="Times New Roman"/>
          <w:sz w:val="26"/>
          <w:szCs w:val="26"/>
        </w:rPr>
        <w:t>%</w:t>
      </w:r>
      <w:r w:rsidR="00615C95">
        <w:rPr>
          <w:rFonts w:ascii="Times New Roman" w:eastAsia="Times New Roman" w:hAnsi="Times New Roman" w:cs="Times New Roman"/>
          <w:sz w:val="26"/>
          <w:szCs w:val="26"/>
        </w:rPr>
        <w:t xml:space="preserve"> (1 ребенок погиб)</w:t>
      </w:r>
      <w:r w:rsidRPr="00084D15">
        <w:rPr>
          <w:rFonts w:ascii="Times New Roman" w:eastAsia="Times New Roman" w:hAnsi="Times New Roman" w:cs="Times New Roman"/>
          <w:sz w:val="26"/>
          <w:szCs w:val="26"/>
        </w:rPr>
        <w:t>).</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00615C95">
        <w:rPr>
          <w:rFonts w:ascii="Times New Roman" w:eastAsia="Times New Roman" w:hAnsi="Times New Roman" w:cs="Times New Roman"/>
          <w:sz w:val="26"/>
          <w:szCs w:val="26"/>
        </w:rPr>
        <w:t xml:space="preserve"> ДТП (АППГ  -</w:t>
      </w:r>
      <w:r w:rsidR="00F9641E">
        <w:rPr>
          <w:rFonts w:ascii="Times New Roman" w:eastAsia="Times New Roman" w:hAnsi="Times New Roman" w:cs="Times New Roman"/>
          <w:sz w:val="26"/>
          <w:szCs w:val="26"/>
        </w:rPr>
        <w:t>37,5</w:t>
      </w:r>
      <w:r w:rsidRPr="00A50727">
        <w:rPr>
          <w:rFonts w:ascii="Times New Roman" w:eastAsia="Times New Roman" w:hAnsi="Times New Roman" w:cs="Times New Roman"/>
          <w:sz w:val="26"/>
          <w:szCs w:val="26"/>
        </w:rPr>
        <w:t xml:space="preserve">%) </w:t>
      </w:r>
      <w:r w:rsidR="00A50727" w:rsidRPr="00A50727">
        <w:rPr>
          <w:rFonts w:ascii="Times New Roman" w:eastAsia="Times New Roman" w:hAnsi="Times New Roman" w:cs="Times New Roman"/>
          <w:sz w:val="26"/>
          <w:szCs w:val="26"/>
        </w:rPr>
        <w:t>(</w:t>
      </w:r>
      <w:r w:rsidR="00F009E6">
        <w:rPr>
          <w:rFonts w:ascii="Times New Roman" w:eastAsia="Times New Roman" w:hAnsi="Times New Roman" w:cs="Times New Roman"/>
          <w:sz w:val="26"/>
          <w:szCs w:val="26"/>
        </w:rPr>
        <w:t>8</w:t>
      </w:r>
      <w:r w:rsidRPr="00A50727">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произошли с участием пассажиров маршрутных транспортных средств.</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ED2E41">
        <w:rPr>
          <w:rFonts w:ascii="Times New Roman" w:eastAsia="Times New Roman" w:hAnsi="Times New Roman" w:cs="Times New Roman"/>
          <w:color w:val="FF0000"/>
          <w:sz w:val="26"/>
          <w:szCs w:val="26"/>
        </w:rPr>
        <w:t xml:space="preserve">          </w:t>
      </w:r>
      <w:r w:rsidR="007C55D4" w:rsidRPr="00973DDC">
        <w:rPr>
          <w:rFonts w:ascii="Times New Roman" w:eastAsia="Times New Roman" w:hAnsi="Times New Roman" w:cs="Times New Roman"/>
          <w:sz w:val="26"/>
          <w:szCs w:val="26"/>
        </w:rPr>
        <w:t xml:space="preserve">Анализируя ДТП с участием несовершеннолетних пассажиров, установлено, что </w:t>
      </w:r>
      <w:r w:rsidRPr="00973DDC">
        <w:rPr>
          <w:rFonts w:ascii="Times New Roman" w:eastAsia="Times New Roman" w:hAnsi="Times New Roman" w:cs="Times New Roman"/>
          <w:sz w:val="26"/>
          <w:szCs w:val="26"/>
        </w:rPr>
        <w:br/>
      </w:r>
      <w:r w:rsidR="00C126A8" w:rsidRPr="00973DDC">
        <w:rPr>
          <w:rFonts w:ascii="Times New Roman" w:eastAsia="Times New Roman" w:hAnsi="Times New Roman" w:cs="Times New Roman"/>
          <w:b/>
          <w:sz w:val="26"/>
          <w:szCs w:val="26"/>
        </w:rPr>
        <w:t xml:space="preserve">в </w:t>
      </w:r>
      <w:r w:rsidR="00615C95">
        <w:rPr>
          <w:rFonts w:ascii="Times New Roman" w:eastAsia="Times New Roman" w:hAnsi="Times New Roman" w:cs="Times New Roman"/>
          <w:b/>
          <w:sz w:val="26"/>
          <w:szCs w:val="26"/>
        </w:rPr>
        <w:t>8</w:t>
      </w:r>
      <w:r w:rsidR="007C55D4" w:rsidRPr="00973DDC">
        <w:rPr>
          <w:rFonts w:ascii="Times New Roman" w:eastAsia="Times New Roman" w:hAnsi="Times New Roman" w:cs="Times New Roman"/>
          <w:b/>
          <w:sz w:val="26"/>
          <w:szCs w:val="26"/>
        </w:rPr>
        <w:t>-</w:t>
      </w:r>
      <w:r w:rsidR="00615C95">
        <w:rPr>
          <w:rFonts w:ascii="Times New Roman" w:eastAsia="Times New Roman" w:hAnsi="Times New Roman" w:cs="Times New Roman"/>
          <w:b/>
          <w:sz w:val="26"/>
          <w:szCs w:val="26"/>
        </w:rPr>
        <w:t>м</w:t>
      </w:r>
      <w:r w:rsidR="007C55D4" w:rsidRPr="00973DDC">
        <w:rPr>
          <w:rFonts w:ascii="Times New Roman" w:eastAsia="Times New Roman" w:hAnsi="Times New Roman" w:cs="Times New Roman"/>
          <w:b/>
          <w:sz w:val="26"/>
          <w:szCs w:val="26"/>
        </w:rPr>
        <w:t xml:space="preserve">и случаях </w:t>
      </w:r>
      <w:r w:rsidR="007C55D4" w:rsidRPr="00973DDC">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sidR="007C55D4" w:rsidRPr="00973DDC">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Во втором случае 4-летний ребенок перевозился в бустере, который не соответствует его весу и росту.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седьмом случае </w:t>
      </w:r>
      <w:r w:rsidR="00301BD6" w:rsidRPr="00973DDC">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A87379" w:rsidRPr="00973DDC" w:rsidRDefault="00A87379" w:rsidP="00A87379">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восьмом случае </w:t>
      </w:r>
      <w:r w:rsidRPr="00845EF8">
        <w:rPr>
          <w:rFonts w:ascii="Times New Roman" w:eastAsia="Times New Roman" w:hAnsi="Times New Roman" w:cs="Times New Roman"/>
          <w:sz w:val="26"/>
          <w:szCs w:val="26"/>
        </w:rPr>
        <w:t xml:space="preserve">двое несовершеннолетних передвигались на пассажирском транспорте «Такси» и не были пристегнуты </w:t>
      </w:r>
      <w:r>
        <w:rPr>
          <w:rFonts w:ascii="Times New Roman" w:eastAsia="Times New Roman" w:hAnsi="Times New Roman" w:cs="Times New Roman"/>
          <w:sz w:val="26"/>
          <w:szCs w:val="26"/>
        </w:rPr>
        <w:t xml:space="preserve">штатными ремнями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lastRenderedPageBreak/>
        <w:t xml:space="preserve">          </w:t>
      </w:r>
      <w:proofErr w:type="gramStart"/>
      <w:r w:rsidR="00C06C1D" w:rsidRPr="00023002">
        <w:rPr>
          <w:rFonts w:ascii="Times New Roman" w:eastAsia="Times New Roman" w:hAnsi="Times New Roman" w:cs="Times New Roman"/>
          <w:b/>
          <w:sz w:val="26"/>
          <w:szCs w:val="26"/>
        </w:rPr>
        <w:t xml:space="preserve">С участием </w:t>
      </w:r>
      <w:r w:rsidR="00F54027">
        <w:rPr>
          <w:rFonts w:ascii="Times New Roman" w:eastAsia="Times New Roman" w:hAnsi="Times New Roman" w:cs="Times New Roman"/>
          <w:b/>
          <w:sz w:val="26"/>
          <w:szCs w:val="26"/>
        </w:rPr>
        <w:t xml:space="preserve">несовершеннолетних </w:t>
      </w:r>
      <w:r w:rsidR="00C06C1D" w:rsidRPr="00023002">
        <w:rPr>
          <w:rFonts w:ascii="Times New Roman" w:eastAsia="Times New Roman" w:hAnsi="Times New Roman" w:cs="Times New Roman"/>
          <w:b/>
          <w:sz w:val="26"/>
          <w:szCs w:val="26"/>
        </w:rPr>
        <w:t>водителей</w:t>
      </w:r>
      <w:r w:rsidR="00C06C1D" w:rsidRPr="00B712ED">
        <w:rPr>
          <w:rFonts w:ascii="Times New Roman" w:eastAsia="Times New Roman" w:hAnsi="Times New Roman" w:cs="Times New Roman"/>
          <w:sz w:val="26"/>
          <w:szCs w:val="26"/>
        </w:rPr>
        <w:t xml:space="preserve"> в </w:t>
      </w:r>
      <w:proofErr w:type="spellStart"/>
      <w:r w:rsidR="00C06C1D" w:rsidRPr="00B712ED">
        <w:rPr>
          <w:rFonts w:ascii="Times New Roman" w:eastAsia="Times New Roman" w:hAnsi="Times New Roman" w:cs="Times New Roman"/>
          <w:sz w:val="26"/>
          <w:szCs w:val="26"/>
        </w:rPr>
        <w:t>т.г</w:t>
      </w:r>
      <w:proofErr w:type="spellEnd"/>
      <w:r w:rsidR="00C06C1D" w:rsidRPr="00B712ED">
        <w:rPr>
          <w:rFonts w:ascii="Times New Roman" w:eastAsia="Times New Roman" w:hAnsi="Times New Roman" w:cs="Times New Roman"/>
          <w:sz w:val="26"/>
          <w:szCs w:val="26"/>
        </w:rPr>
        <w:t xml:space="preserve">. произошло </w:t>
      </w:r>
      <w:r w:rsidR="007920BB">
        <w:rPr>
          <w:rFonts w:ascii="Times New Roman" w:eastAsia="Times New Roman" w:hAnsi="Times New Roman" w:cs="Times New Roman"/>
          <w:b/>
          <w:sz w:val="26"/>
          <w:szCs w:val="26"/>
        </w:rPr>
        <w:t>3</w:t>
      </w:r>
      <w:r w:rsidR="00C06C1D" w:rsidRPr="00023002">
        <w:rPr>
          <w:rFonts w:ascii="Times New Roman" w:eastAsia="Times New Roman" w:hAnsi="Times New Roman" w:cs="Times New Roman"/>
          <w:b/>
          <w:sz w:val="26"/>
          <w:szCs w:val="26"/>
        </w:rPr>
        <w:t xml:space="preserve"> ДТП</w:t>
      </w:r>
      <w:r w:rsidR="00C06C1D" w:rsidRPr="00B712ED">
        <w:rPr>
          <w:rFonts w:ascii="Times New Roman" w:eastAsia="Times New Roman" w:hAnsi="Times New Roman" w:cs="Times New Roman"/>
          <w:sz w:val="26"/>
          <w:szCs w:val="26"/>
        </w:rPr>
        <w:t xml:space="preserve"> </w:t>
      </w:r>
      <w:r w:rsidR="00F54027">
        <w:rPr>
          <w:rFonts w:ascii="Times New Roman" w:eastAsia="Times New Roman" w:hAnsi="Times New Roman" w:cs="Times New Roman"/>
          <w:sz w:val="26"/>
          <w:szCs w:val="26"/>
        </w:rPr>
        <w:br/>
      </w:r>
      <w:r w:rsidR="00C06C1D" w:rsidRPr="00B712ED">
        <w:rPr>
          <w:rFonts w:ascii="Times New Roman" w:eastAsia="Times New Roman" w:hAnsi="Times New Roman" w:cs="Times New Roman"/>
          <w:sz w:val="26"/>
          <w:szCs w:val="26"/>
        </w:rPr>
        <w:t>(АППГ +</w:t>
      </w:r>
      <w:r w:rsidR="0078552A">
        <w:rPr>
          <w:rFonts w:ascii="Times New Roman" w:eastAsia="Times New Roman" w:hAnsi="Times New Roman" w:cs="Times New Roman"/>
          <w:sz w:val="26"/>
          <w:szCs w:val="26"/>
        </w:rPr>
        <w:t>5</w:t>
      </w:r>
      <w:r w:rsidR="00C06C1D" w:rsidRPr="00B712ED">
        <w:rPr>
          <w:rFonts w:ascii="Times New Roman" w:eastAsia="Times New Roman" w:hAnsi="Times New Roman" w:cs="Times New Roman"/>
          <w:sz w:val="26"/>
          <w:szCs w:val="26"/>
        </w:rPr>
        <w:t>0</w:t>
      </w:r>
      <w:r w:rsidR="0078552A">
        <w:rPr>
          <w:rFonts w:ascii="Times New Roman" w:eastAsia="Times New Roman" w:hAnsi="Times New Roman" w:cs="Times New Roman"/>
          <w:sz w:val="26"/>
          <w:szCs w:val="26"/>
        </w:rPr>
        <w:t>%) (2</w:t>
      </w:r>
      <w:r w:rsidR="00B712ED" w:rsidRPr="00B712ED">
        <w:rPr>
          <w:rFonts w:ascii="Times New Roman" w:eastAsia="Times New Roman" w:hAnsi="Times New Roman" w:cs="Times New Roman"/>
          <w:sz w:val="26"/>
          <w:szCs w:val="26"/>
        </w:rPr>
        <w:t xml:space="preserve"> ДТП)). </w:t>
      </w:r>
      <w:proofErr w:type="gramEnd"/>
    </w:p>
    <w:p w:rsid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xml:space="preserve">. произошло столкновение двух </w:t>
      </w:r>
      <w:proofErr w:type="spellStart"/>
      <w:r w:rsidRPr="00B712ED">
        <w:rPr>
          <w:rFonts w:ascii="Times New Roman" w:eastAsia="Times New Roman" w:hAnsi="Times New Roman" w:cs="Times New Roman"/>
          <w:sz w:val="26"/>
          <w:szCs w:val="26"/>
        </w:rPr>
        <w:t>мототранспо</w:t>
      </w:r>
      <w:r>
        <w:rPr>
          <w:rFonts w:ascii="Times New Roman" w:eastAsia="Times New Roman" w:hAnsi="Times New Roman" w:cs="Times New Roman"/>
          <w:sz w:val="26"/>
          <w:szCs w:val="26"/>
        </w:rPr>
        <w:t>ртных</w:t>
      </w:r>
      <w:proofErr w:type="spellEnd"/>
      <w:r>
        <w:rPr>
          <w:rFonts w:ascii="Times New Roman" w:eastAsia="Times New Roman" w:hAnsi="Times New Roman" w:cs="Times New Roman"/>
          <w:sz w:val="26"/>
          <w:szCs w:val="26"/>
        </w:rPr>
        <w:t xml:space="preserve">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00F540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CA1759" w:rsidRDefault="00CA1759" w:rsidP="00B97A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августе произошло еще одно ДТП с участием 17-летнего подростка, который </w:t>
      </w:r>
      <w:proofErr w:type="gramStart"/>
      <w:r>
        <w:rPr>
          <w:rFonts w:ascii="Times New Roman" w:eastAsia="Times New Roman" w:hAnsi="Times New Roman" w:cs="Times New Roman"/>
          <w:sz w:val="26"/>
          <w:szCs w:val="26"/>
        </w:rPr>
        <w:t>управлял легковым автомобилем не справился</w:t>
      </w:r>
      <w:proofErr w:type="gramEnd"/>
      <w:r>
        <w:rPr>
          <w:rFonts w:ascii="Times New Roman" w:eastAsia="Times New Roman" w:hAnsi="Times New Roman" w:cs="Times New Roman"/>
          <w:sz w:val="26"/>
          <w:szCs w:val="26"/>
        </w:rPr>
        <w:t xml:space="preserve"> с управлением и совершил наезд на препятствие. </w:t>
      </w:r>
    </w:p>
    <w:p w:rsidR="00ED2E41" w:rsidRPr="00B424D0" w:rsidRDefault="0054057B" w:rsidP="00B97A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 начала года </w:t>
      </w:r>
      <w:r w:rsidR="00ED2E41" w:rsidRPr="00B424D0">
        <w:rPr>
          <w:rFonts w:ascii="Times New Roman" w:eastAsia="Times New Roman" w:hAnsi="Times New Roman" w:cs="Times New Roman"/>
          <w:sz w:val="26"/>
          <w:szCs w:val="26"/>
        </w:rPr>
        <w:t xml:space="preserve"> с участием детей велосипедистов произошло </w:t>
      </w:r>
      <w:r w:rsidR="008C70FA">
        <w:rPr>
          <w:rFonts w:ascii="Times New Roman" w:eastAsia="Times New Roman" w:hAnsi="Times New Roman" w:cs="Times New Roman"/>
          <w:sz w:val="26"/>
          <w:szCs w:val="26"/>
        </w:rPr>
        <w:t>13</w:t>
      </w:r>
      <w:r w:rsidR="00ED2E41" w:rsidRPr="00B424D0">
        <w:rPr>
          <w:rFonts w:ascii="Times New Roman" w:eastAsia="Times New Roman" w:hAnsi="Times New Roman" w:cs="Times New Roman"/>
          <w:sz w:val="26"/>
          <w:szCs w:val="26"/>
        </w:rPr>
        <w:t xml:space="preserve"> ДТП (АППГ </w:t>
      </w:r>
      <w:r w:rsidR="00D475A6">
        <w:rPr>
          <w:rFonts w:ascii="Times New Roman" w:eastAsia="Times New Roman" w:hAnsi="Times New Roman" w:cs="Times New Roman"/>
          <w:sz w:val="26"/>
          <w:szCs w:val="26"/>
        </w:rPr>
        <w:t xml:space="preserve"> +</w:t>
      </w:r>
      <w:r w:rsidR="00C76F70">
        <w:rPr>
          <w:rFonts w:ascii="Times New Roman" w:eastAsia="Times New Roman" w:hAnsi="Times New Roman" w:cs="Times New Roman"/>
          <w:sz w:val="26"/>
          <w:szCs w:val="26"/>
        </w:rPr>
        <w:t>62,5</w:t>
      </w:r>
      <w:r w:rsidR="00ED2E41" w:rsidRPr="00B424D0">
        <w:rPr>
          <w:rFonts w:ascii="Times New Roman" w:eastAsia="Times New Roman" w:hAnsi="Times New Roman" w:cs="Times New Roman"/>
          <w:sz w:val="26"/>
          <w:szCs w:val="26"/>
        </w:rPr>
        <w:t>%</w:t>
      </w:r>
      <w:r w:rsidR="00B424D0" w:rsidRPr="00B424D0">
        <w:rPr>
          <w:rFonts w:ascii="Times New Roman" w:eastAsia="Times New Roman" w:hAnsi="Times New Roman" w:cs="Times New Roman"/>
          <w:sz w:val="26"/>
          <w:szCs w:val="26"/>
        </w:rPr>
        <w:t xml:space="preserve"> </w:t>
      </w:r>
      <w:r w:rsidR="00B424D0" w:rsidRPr="00B424D0">
        <w:rPr>
          <w:rFonts w:ascii="Times New Roman" w:eastAsia="Times New Roman" w:hAnsi="Times New Roman" w:cs="Times New Roman"/>
          <w:sz w:val="26"/>
          <w:szCs w:val="26"/>
        </w:rPr>
        <w:br/>
        <w:t>(</w:t>
      </w:r>
      <w:r w:rsidR="00C76F70">
        <w:rPr>
          <w:rFonts w:ascii="Times New Roman" w:eastAsia="Times New Roman" w:hAnsi="Times New Roman" w:cs="Times New Roman"/>
          <w:sz w:val="26"/>
          <w:szCs w:val="26"/>
        </w:rPr>
        <w:t>8</w:t>
      </w:r>
      <w:r w:rsidR="00ED2E41" w:rsidRPr="00B424D0">
        <w:rPr>
          <w:rFonts w:ascii="Times New Roman" w:eastAsia="Times New Roman" w:hAnsi="Times New Roman" w:cs="Times New Roman"/>
          <w:sz w:val="26"/>
          <w:szCs w:val="26"/>
        </w:rPr>
        <w:t xml:space="preserve"> ДТП)), при этом </w:t>
      </w:r>
      <w:r w:rsidR="00C76F70">
        <w:rPr>
          <w:rFonts w:ascii="Times New Roman" w:eastAsia="Times New Roman" w:hAnsi="Times New Roman" w:cs="Times New Roman"/>
          <w:sz w:val="26"/>
          <w:szCs w:val="26"/>
        </w:rPr>
        <w:t>8</w:t>
      </w:r>
      <w:r w:rsidR="00ED2E41" w:rsidRPr="00B424D0">
        <w:rPr>
          <w:rFonts w:ascii="Times New Roman" w:eastAsia="Times New Roman" w:hAnsi="Times New Roman" w:cs="Times New Roman"/>
          <w:sz w:val="26"/>
          <w:szCs w:val="26"/>
        </w:rPr>
        <w:t xml:space="preserve"> случа</w:t>
      </w:r>
      <w:r w:rsidR="00A87379">
        <w:rPr>
          <w:rFonts w:ascii="Times New Roman" w:eastAsia="Times New Roman" w:hAnsi="Times New Roman" w:cs="Times New Roman"/>
          <w:sz w:val="26"/>
          <w:szCs w:val="26"/>
        </w:rPr>
        <w:t>ев</w:t>
      </w:r>
      <w:r w:rsidR="00ED2E41" w:rsidRPr="00B424D0">
        <w:rPr>
          <w:rFonts w:ascii="Times New Roman" w:eastAsia="Times New Roman" w:hAnsi="Times New Roman" w:cs="Times New Roman"/>
          <w:sz w:val="26"/>
          <w:szCs w:val="26"/>
        </w:rPr>
        <w:t xml:space="preserve"> произошли по вине несовершеннолетних. </w:t>
      </w:r>
    </w:p>
    <w:p w:rsidR="0054057B" w:rsidRDefault="0054057B"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B97AC8">
        <w:rPr>
          <w:rFonts w:ascii="Times New Roman" w:eastAsia="Times New Roman" w:hAnsi="Times New Roman" w:cs="Times New Roman"/>
          <w:i/>
          <w:sz w:val="24"/>
          <w:szCs w:val="24"/>
        </w:rPr>
        <w:t>1</w:t>
      </w:r>
      <w:r w:rsidR="005512A3">
        <w:rPr>
          <w:rFonts w:ascii="Times New Roman" w:eastAsia="Times New Roman" w:hAnsi="Times New Roman" w:cs="Times New Roman"/>
          <w:i/>
          <w:sz w:val="24"/>
          <w:szCs w:val="24"/>
        </w:rPr>
        <w:t>3</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AA70A39" wp14:editId="554023EB">
            <wp:extent cx="4163786" cy="2394857"/>
            <wp:effectExtent l="0" t="0" r="27305" b="247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t>ДТП по вине несовершеннолетних.</w:t>
      </w:r>
    </w:p>
    <w:p w:rsidR="00422D99" w:rsidRPr="00EE1BAE" w:rsidRDefault="00422D99" w:rsidP="00422D9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EE1BAE">
        <w:rPr>
          <w:rFonts w:ascii="Times New Roman" w:eastAsia="Times New Roman" w:hAnsi="Times New Roman" w:cs="Times New Roman"/>
          <w:b/>
          <w:color w:val="000000" w:themeColor="text1"/>
          <w:sz w:val="26"/>
          <w:szCs w:val="26"/>
          <w:u w:val="single"/>
        </w:rPr>
        <w:t>По вине</w:t>
      </w:r>
      <w:r w:rsidRPr="00EE1BAE">
        <w:rPr>
          <w:rFonts w:ascii="Times New Roman" w:eastAsia="Times New Roman" w:hAnsi="Times New Roman" w:cs="Times New Roman"/>
          <w:color w:val="000000" w:themeColor="text1"/>
          <w:sz w:val="26"/>
          <w:szCs w:val="26"/>
        </w:rPr>
        <w:t xml:space="preserve"> самих несовершенно</w:t>
      </w:r>
      <w:r w:rsidR="00F54027" w:rsidRPr="00EE1BAE">
        <w:rPr>
          <w:rFonts w:ascii="Times New Roman" w:eastAsia="Times New Roman" w:hAnsi="Times New Roman" w:cs="Times New Roman"/>
          <w:color w:val="000000" w:themeColor="text1"/>
          <w:sz w:val="26"/>
          <w:szCs w:val="26"/>
        </w:rPr>
        <w:t xml:space="preserve">летних в возрасте до 18 лет за </w:t>
      </w:r>
      <w:r w:rsidR="005E33B1">
        <w:rPr>
          <w:rFonts w:ascii="Times New Roman" w:eastAsia="Times New Roman" w:hAnsi="Times New Roman" w:cs="Times New Roman"/>
          <w:color w:val="000000" w:themeColor="text1"/>
          <w:sz w:val="26"/>
          <w:szCs w:val="26"/>
        </w:rPr>
        <w:t>8</w:t>
      </w:r>
      <w:r w:rsidR="00F54027" w:rsidRPr="00EE1BAE">
        <w:rPr>
          <w:rFonts w:ascii="Times New Roman" w:eastAsia="Times New Roman" w:hAnsi="Times New Roman" w:cs="Times New Roman"/>
          <w:color w:val="000000" w:themeColor="text1"/>
          <w:sz w:val="26"/>
          <w:szCs w:val="26"/>
        </w:rPr>
        <w:t xml:space="preserve"> месяцев</w:t>
      </w:r>
      <w:r w:rsidRPr="00EE1BAE">
        <w:rPr>
          <w:rFonts w:ascii="Times New Roman" w:eastAsia="Times New Roman" w:hAnsi="Times New Roman" w:cs="Times New Roman"/>
          <w:color w:val="000000" w:themeColor="text1"/>
          <w:sz w:val="26"/>
          <w:szCs w:val="26"/>
        </w:rPr>
        <w:t xml:space="preserve"> 2020 года зарегистрировано </w:t>
      </w:r>
      <w:r w:rsidR="00981063">
        <w:rPr>
          <w:rFonts w:ascii="Times New Roman" w:eastAsia="Times New Roman" w:hAnsi="Times New Roman" w:cs="Times New Roman"/>
          <w:b/>
          <w:color w:val="000000" w:themeColor="text1"/>
          <w:sz w:val="26"/>
          <w:szCs w:val="26"/>
        </w:rPr>
        <w:t>39</w:t>
      </w:r>
      <w:r w:rsidRPr="00EE1BAE">
        <w:rPr>
          <w:rFonts w:ascii="Times New Roman" w:eastAsia="Times New Roman" w:hAnsi="Times New Roman" w:cs="Times New Roman"/>
          <w:b/>
          <w:color w:val="000000" w:themeColor="text1"/>
          <w:sz w:val="26"/>
          <w:szCs w:val="26"/>
        </w:rPr>
        <w:t xml:space="preserve"> ДТП </w:t>
      </w:r>
      <w:r w:rsidR="007E0F4F" w:rsidRPr="007E0F4F">
        <w:rPr>
          <w:rFonts w:ascii="Times New Roman" w:eastAsia="Times New Roman" w:hAnsi="Times New Roman" w:cs="Times New Roman"/>
          <w:color w:val="000000" w:themeColor="text1"/>
          <w:sz w:val="26"/>
          <w:szCs w:val="26"/>
        </w:rPr>
        <w:t xml:space="preserve">(АППГ +5,4% (37 ДТП)) </w:t>
      </w:r>
      <w:r w:rsidRPr="00EE1BAE">
        <w:rPr>
          <w:rFonts w:ascii="Times New Roman" w:eastAsia="Times New Roman" w:hAnsi="Times New Roman" w:cs="Times New Roman"/>
          <w:color w:val="000000" w:themeColor="text1"/>
          <w:sz w:val="26"/>
          <w:szCs w:val="26"/>
        </w:rPr>
        <w:t xml:space="preserve">(из них </w:t>
      </w:r>
      <w:r w:rsidR="00C60DDE">
        <w:rPr>
          <w:rFonts w:ascii="Times New Roman" w:eastAsia="Times New Roman" w:hAnsi="Times New Roman" w:cs="Times New Roman"/>
          <w:color w:val="000000" w:themeColor="text1"/>
          <w:sz w:val="26"/>
          <w:szCs w:val="26"/>
        </w:rPr>
        <w:t>26</w:t>
      </w:r>
      <w:r w:rsidRPr="00EE1BAE">
        <w:rPr>
          <w:rFonts w:ascii="Times New Roman" w:eastAsia="Times New Roman" w:hAnsi="Times New Roman" w:cs="Times New Roman"/>
          <w:color w:val="000000" w:themeColor="text1"/>
          <w:sz w:val="26"/>
          <w:szCs w:val="26"/>
        </w:rPr>
        <w:t xml:space="preserve"> ДТП с участием пешеходов</w:t>
      </w:r>
      <w:r w:rsidR="0051639D" w:rsidRPr="00EE1BAE">
        <w:rPr>
          <w:rFonts w:ascii="Times New Roman" w:eastAsia="Times New Roman" w:hAnsi="Times New Roman" w:cs="Times New Roman"/>
          <w:color w:val="000000" w:themeColor="text1"/>
          <w:sz w:val="26"/>
          <w:szCs w:val="26"/>
        </w:rPr>
        <w:t>;</w:t>
      </w:r>
      <w:r w:rsidRPr="00EE1BAE">
        <w:rPr>
          <w:rFonts w:ascii="Times New Roman" w:eastAsia="Times New Roman" w:hAnsi="Times New Roman" w:cs="Times New Roman"/>
          <w:color w:val="000000" w:themeColor="text1"/>
          <w:sz w:val="26"/>
          <w:szCs w:val="26"/>
        </w:rPr>
        <w:t xml:space="preserve"> </w:t>
      </w:r>
      <w:r w:rsidR="00C60DDE">
        <w:rPr>
          <w:rFonts w:ascii="Times New Roman" w:eastAsia="Times New Roman" w:hAnsi="Times New Roman" w:cs="Times New Roman"/>
          <w:color w:val="000000" w:themeColor="text1"/>
          <w:sz w:val="26"/>
          <w:szCs w:val="26"/>
        </w:rPr>
        <w:t>8</w:t>
      </w:r>
      <w:r w:rsidR="0051639D" w:rsidRPr="00EE1BAE">
        <w:rPr>
          <w:rFonts w:ascii="Times New Roman" w:eastAsia="Times New Roman" w:hAnsi="Times New Roman" w:cs="Times New Roman"/>
          <w:color w:val="000000" w:themeColor="text1"/>
          <w:sz w:val="26"/>
          <w:szCs w:val="26"/>
        </w:rPr>
        <w:t xml:space="preserve"> ДТП</w:t>
      </w:r>
      <w:r w:rsidRPr="00EE1BAE">
        <w:rPr>
          <w:rFonts w:ascii="Times New Roman" w:eastAsia="Times New Roman" w:hAnsi="Times New Roman" w:cs="Times New Roman"/>
          <w:color w:val="000000" w:themeColor="text1"/>
          <w:sz w:val="26"/>
          <w:szCs w:val="26"/>
        </w:rPr>
        <w:t xml:space="preserve"> с участием велосипедистов</w:t>
      </w:r>
      <w:r w:rsidR="0051639D" w:rsidRPr="00EE1BAE">
        <w:rPr>
          <w:rFonts w:ascii="Times New Roman" w:eastAsia="Times New Roman" w:hAnsi="Times New Roman" w:cs="Times New Roman"/>
          <w:color w:val="000000" w:themeColor="text1"/>
          <w:sz w:val="26"/>
          <w:szCs w:val="26"/>
        </w:rPr>
        <w:t>; 2 ДТП с участием пасс</w:t>
      </w:r>
      <w:r w:rsidR="00C60DDE">
        <w:rPr>
          <w:rFonts w:ascii="Times New Roman" w:eastAsia="Times New Roman" w:hAnsi="Times New Roman" w:cs="Times New Roman"/>
          <w:color w:val="000000" w:themeColor="text1"/>
          <w:sz w:val="26"/>
          <w:szCs w:val="26"/>
        </w:rPr>
        <w:t>ажиров маршрутного транспорта; 3</w:t>
      </w:r>
      <w:r w:rsidR="0051639D" w:rsidRPr="00EE1BAE">
        <w:rPr>
          <w:rFonts w:ascii="Times New Roman" w:eastAsia="Times New Roman" w:hAnsi="Times New Roman" w:cs="Times New Roman"/>
          <w:color w:val="000000" w:themeColor="text1"/>
          <w:sz w:val="26"/>
          <w:szCs w:val="26"/>
        </w:rPr>
        <w:t xml:space="preserve"> ДТП по вин</w:t>
      </w:r>
      <w:r w:rsidR="008C6621">
        <w:rPr>
          <w:rFonts w:ascii="Times New Roman" w:eastAsia="Times New Roman" w:hAnsi="Times New Roman" w:cs="Times New Roman"/>
          <w:color w:val="000000" w:themeColor="text1"/>
          <w:sz w:val="26"/>
          <w:szCs w:val="26"/>
        </w:rPr>
        <w:t>е несовершеннолетних водителей</w:t>
      </w:r>
      <w:r w:rsidR="001E30A9">
        <w:rPr>
          <w:rFonts w:ascii="Times New Roman" w:eastAsia="Times New Roman" w:hAnsi="Times New Roman" w:cs="Times New Roman"/>
          <w:color w:val="000000" w:themeColor="text1"/>
          <w:sz w:val="26"/>
          <w:szCs w:val="26"/>
        </w:rPr>
        <w:t>).</w:t>
      </w:r>
    </w:p>
    <w:p w:rsidR="00422D99" w:rsidRDefault="00422D99" w:rsidP="00EE1BAE">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E1BAE">
        <w:rPr>
          <w:rFonts w:ascii="Times New Roman" w:eastAsia="Times New Roman" w:hAnsi="Times New Roman" w:cs="Times New Roman"/>
          <w:color w:val="000000" w:themeColor="text1"/>
          <w:sz w:val="26"/>
          <w:szCs w:val="26"/>
        </w:rPr>
        <w:t>Данные аварийности с участием</w:t>
      </w:r>
      <w:r w:rsidR="0090323A">
        <w:rPr>
          <w:rFonts w:ascii="Times New Roman" w:eastAsia="Times New Roman" w:hAnsi="Times New Roman" w:cs="Times New Roman"/>
          <w:color w:val="000000" w:themeColor="text1"/>
          <w:sz w:val="26"/>
          <w:szCs w:val="26"/>
        </w:rPr>
        <w:t xml:space="preserve"> </w:t>
      </w:r>
      <w:r w:rsidR="001E30A9">
        <w:rPr>
          <w:rFonts w:ascii="Times New Roman" w:eastAsia="Times New Roman" w:hAnsi="Times New Roman" w:cs="Times New Roman"/>
          <w:color w:val="000000" w:themeColor="text1"/>
          <w:sz w:val="26"/>
          <w:szCs w:val="26"/>
        </w:rPr>
        <w:t>несовершеннолетних в январе-августе 2020 года показывают, что 4</w:t>
      </w:r>
      <w:r w:rsidRPr="00EE1BAE">
        <w:rPr>
          <w:rFonts w:ascii="Times New Roman" w:eastAsia="Times New Roman" w:hAnsi="Times New Roman" w:cs="Times New Roman"/>
          <w:color w:val="000000" w:themeColor="text1"/>
          <w:sz w:val="26"/>
          <w:szCs w:val="26"/>
        </w:rPr>
        <w:t xml:space="preserve"> из </w:t>
      </w:r>
      <w:r w:rsidR="001E30A9">
        <w:rPr>
          <w:rFonts w:ascii="Times New Roman" w:eastAsia="Times New Roman" w:hAnsi="Times New Roman" w:cs="Times New Roman"/>
          <w:color w:val="000000" w:themeColor="text1"/>
          <w:sz w:val="26"/>
          <w:szCs w:val="26"/>
        </w:rPr>
        <w:t>39</w:t>
      </w:r>
      <w:r w:rsidRPr="00EE1BAE">
        <w:rPr>
          <w:rFonts w:ascii="Times New Roman" w:eastAsia="Times New Roman" w:hAnsi="Times New Roman" w:cs="Times New Roman"/>
          <w:color w:val="000000" w:themeColor="text1"/>
          <w:sz w:val="26"/>
          <w:szCs w:val="26"/>
        </w:rPr>
        <w:t xml:space="preserve"> ДТП по </w:t>
      </w:r>
      <w:r w:rsidRPr="0011198C">
        <w:rPr>
          <w:rFonts w:ascii="Times New Roman" w:eastAsia="Times New Roman" w:hAnsi="Times New Roman" w:cs="Times New Roman"/>
          <w:sz w:val="26"/>
          <w:szCs w:val="26"/>
        </w:rPr>
        <w:t xml:space="preserve">собственной неосторожности произошли с неорганизованными детьми. </w:t>
      </w:r>
    </w:p>
    <w:p w:rsidR="00D475A6" w:rsidRDefault="00D475A6" w:rsidP="00EE1BAE">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EE1BAE" w:rsidRDefault="00422D99" w:rsidP="00EE1BAE">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Рис. 1</w:t>
      </w:r>
      <w:r w:rsidR="005512A3">
        <w:rPr>
          <w:rFonts w:ascii="Times New Roman" w:eastAsia="Times New Roman" w:hAnsi="Times New Roman" w:cs="Times New Roman"/>
          <w:i/>
          <w:sz w:val="24"/>
          <w:szCs w:val="24"/>
        </w:rPr>
        <w:t>4</w:t>
      </w:r>
      <w:r w:rsidRPr="004D06C7">
        <w:rPr>
          <w:rFonts w:ascii="Times New Roman" w:eastAsia="Times New Roman" w:hAnsi="Times New Roman" w:cs="Times New Roman"/>
          <w:i/>
          <w:sz w:val="24"/>
          <w:szCs w:val="24"/>
        </w:rPr>
        <w:t>.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422D99" w:rsidRPr="00520E74" w:rsidRDefault="00422D99" w:rsidP="00520E7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2D797F9" wp14:editId="63EDF0C4">
            <wp:extent cx="4176889" cy="1851378"/>
            <wp:effectExtent l="0" t="0" r="14605" b="1587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4384" w:rsidRDefault="003B4384" w:rsidP="003B4384">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lastRenderedPageBreak/>
        <w:tab/>
      </w:r>
      <w:r w:rsidR="00D94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Анализируя дорожно-транспортные происшествия с участием несовершеннолетних, также важно отметить, в скольких случаях дети в момент аварий находились в сопровождении</w:t>
      </w:r>
      <w:r w:rsidR="00FF76D6">
        <w:rPr>
          <w:rFonts w:ascii="Times New Roman" w:eastAsia="Times New Roman" w:hAnsi="Times New Roman" w:cs="Times New Roman"/>
          <w:color w:val="000000"/>
          <w:sz w:val="26"/>
          <w:szCs w:val="26"/>
        </w:rPr>
        <w:t xml:space="preserve"> взрослых или </w:t>
      </w:r>
      <w:r>
        <w:rPr>
          <w:rFonts w:ascii="Times New Roman" w:eastAsia="Times New Roman" w:hAnsi="Times New Roman" w:cs="Times New Roman"/>
          <w:color w:val="000000"/>
          <w:sz w:val="26"/>
          <w:szCs w:val="26"/>
        </w:rPr>
        <w:t>друзей, а в каких двигались одни.</w:t>
      </w:r>
    </w:p>
    <w:p w:rsidR="00DE237A" w:rsidRDefault="003B4384" w:rsidP="003B438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в текущем году в сопровождении взрослых (родителей, бабушек, братьев, сестер и иных родственников) в результате ДТП пострадали </w:t>
      </w:r>
      <w:r w:rsidR="00DE237A">
        <w:rPr>
          <w:rFonts w:ascii="Times New Roman" w:eastAsia="Times New Roman" w:hAnsi="Times New Roman" w:cs="Times New Roman"/>
          <w:color w:val="000000"/>
          <w:sz w:val="26"/>
          <w:szCs w:val="26"/>
        </w:rPr>
        <w:t>32</w:t>
      </w:r>
      <w:r w:rsidR="00FF76D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несовершеннолетних пешеходов и велосипедистов</w:t>
      </w:r>
      <w:r w:rsidR="00FF76D6">
        <w:rPr>
          <w:rFonts w:ascii="Times New Roman" w:eastAsia="Times New Roman" w:hAnsi="Times New Roman" w:cs="Times New Roman"/>
          <w:color w:val="000000"/>
          <w:sz w:val="26"/>
          <w:szCs w:val="26"/>
        </w:rPr>
        <w:t xml:space="preserve"> (из них </w:t>
      </w:r>
      <w:r w:rsidR="00DE237A">
        <w:rPr>
          <w:rFonts w:ascii="Times New Roman" w:eastAsia="Times New Roman" w:hAnsi="Times New Roman" w:cs="Times New Roman"/>
          <w:color w:val="000000"/>
          <w:sz w:val="26"/>
          <w:szCs w:val="26"/>
        </w:rPr>
        <w:t>13</w:t>
      </w:r>
      <w:r w:rsidR="00FF76D6">
        <w:rPr>
          <w:rFonts w:ascii="Times New Roman" w:eastAsia="Times New Roman" w:hAnsi="Times New Roman" w:cs="Times New Roman"/>
          <w:color w:val="000000"/>
          <w:sz w:val="26"/>
          <w:szCs w:val="26"/>
        </w:rPr>
        <w:t xml:space="preserve"> по вине детей)</w:t>
      </w:r>
      <w:r>
        <w:rPr>
          <w:rFonts w:ascii="Times New Roman" w:eastAsia="Times New Roman" w:hAnsi="Times New Roman" w:cs="Times New Roman"/>
          <w:color w:val="000000"/>
          <w:sz w:val="26"/>
          <w:szCs w:val="26"/>
        </w:rPr>
        <w:t xml:space="preserve">. В </w:t>
      </w:r>
      <w:r w:rsidR="00DE237A">
        <w:rPr>
          <w:rFonts w:ascii="Times New Roman" w:eastAsia="Times New Roman" w:hAnsi="Times New Roman" w:cs="Times New Roman"/>
          <w:color w:val="000000"/>
          <w:sz w:val="26"/>
          <w:szCs w:val="26"/>
        </w:rPr>
        <w:t>11</w:t>
      </w:r>
      <w:r>
        <w:rPr>
          <w:rFonts w:ascii="Times New Roman" w:eastAsia="Times New Roman" w:hAnsi="Times New Roman" w:cs="Times New Roman"/>
          <w:color w:val="000000"/>
          <w:sz w:val="26"/>
          <w:szCs w:val="26"/>
        </w:rPr>
        <w:t xml:space="preserve"> случаях дети получили травмы в результате аварий, когда гуляли с друзьями</w:t>
      </w:r>
      <w:r w:rsidR="00FF76D6">
        <w:rPr>
          <w:rFonts w:ascii="Times New Roman" w:eastAsia="Times New Roman" w:hAnsi="Times New Roman" w:cs="Times New Roman"/>
          <w:color w:val="000000"/>
          <w:sz w:val="26"/>
          <w:szCs w:val="26"/>
        </w:rPr>
        <w:t xml:space="preserve"> (из них </w:t>
      </w:r>
      <w:r w:rsidR="00DE237A">
        <w:rPr>
          <w:rFonts w:ascii="Times New Roman" w:eastAsia="Times New Roman" w:hAnsi="Times New Roman" w:cs="Times New Roman"/>
          <w:color w:val="000000"/>
          <w:sz w:val="26"/>
          <w:szCs w:val="26"/>
        </w:rPr>
        <w:t>7</w:t>
      </w:r>
      <w:r w:rsidR="00FF76D6">
        <w:rPr>
          <w:rFonts w:ascii="Times New Roman" w:eastAsia="Times New Roman" w:hAnsi="Times New Roman" w:cs="Times New Roman"/>
          <w:color w:val="000000"/>
          <w:sz w:val="26"/>
          <w:szCs w:val="26"/>
        </w:rPr>
        <w:t xml:space="preserve"> ДТП произошли по вине)</w:t>
      </w:r>
      <w:r>
        <w:rPr>
          <w:rFonts w:ascii="Times New Roman" w:eastAsia="Times New Roman" w:hAnsi="Times New Roman" w:cs="Times New Roman"/>
          <w:color w:val="000000"/>
          <w:sz w:val="26"/>
          <w:szCs w:val="26"/>
        </w:rPr>
        <w:t xml:space="preserve">, в остальных </w:t>
      </w:r>
      <w:r w:rsidR="00FF76D6">
        <w:rPr>
          <w:rFonts w:ascii="Times New Roman" w:eastAsia="Times New Roman" w:hAnsi="Times New Roman" w:cs="Times New Roman"/>
          <w:color w:val="000000"/>
          <w:sz w:val="26"/>
          <w:szCs w:val="26"/>
        </w:rPr>
        <w:t xml:space="preserve">случаях </w:t>
      </w:r>
      <w:r>
        <w:rPr>
          <w:rFonts w:ascii="Times New Roman" w:eastAsia="Times New Roman" w:hAnsi="Times New Roman" w:cs="Times New Roman"/>
          <w:color w:val="000000"/>
          <w:sz w:val="26"/>
          <w:szCs w:val="26"/>
        </w:rPr>
        <w:t>несовершеннолетние дети двигались одни</w:t>
      </w:r>
      <w:r w:rsidR="00DE237A">
        <w:rPr>
          <w:rFonts w:ascii="Times New Roman" w:eastAsia="Times New Roman" w:hAnsi="Times New Roman" w:cs="Times New Roman"/>
          <w:color w:val="000000"/>
          <w:sz w:val="26"/>
          <w:szCs w:val="26"/>
        </w:rPr>
        <w:t>.</w:t>
      </w:r>
    </w:p>
    <w:p w:rsidR="00DE237A" w:rsidRDefault="00DE237A" w:rsidP="003B4384">
      <w:pPr>
        <w:spacing w:after="0" w:line="240" w:lineRule="auto"/>
        <w:jc w:val="both"/>
        <w:rPr>
          <w:rFonts w:ascii="Times New Roman" w:eastAsia="Times New Roman" w:hAnsi="Times New Roman" w:cs="Times New Roman"/>
          <w:color w:val="000000"/>
          <w:sz w:val="26"/>
          <w:szCs w:val="26"/>
        </w:rPr>
      </w:pPr>
    </w:p>
    <w:p w:rsidR="003B4384" w:rsidRPr="00D94537" w:rsidRDefault="009D4BBB" w:rsidP="00422D99">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3B4384" w:rsidRPr="00D94537">
        <w:rPr>
          <w:rFonts w:ascii="Times New Roman" w:eastAsia="Times New Roman" w:hAnsi="Times New Roman" w:cs="Times New Roman"/>
          <w:i/>
          <w:sz w:val="24"/>
          <w:szCs w:val="24"/>
        </w:rPr>
        <w:t>Рис. 1</w:t>
      </w:r>
      <w:r w:rsidR="005512A3">
        <w:rPr>
          <w:rFonts w:ascii="Times New Roman" w:eastAsia="Times New Roman" w:hAnsi="Times New Roman" w:cs="Times New Roman"/>
          <w:i/>
          <w:sz w:val="24"/>
          <w:szCs w:val="24"/>
        </w:rPr>
        <w:t>5</w:t>
      </w:r>
      <w:r w:rsidR="003B4384" w:rsidRPr="00D94537">
        <w:rPr>
          <w:rFonts w:ascii="Times New Roman" w:eastAsia="Times New Roman" w:hAnsi="Times New Roman" w:cs="Times New Roman"/>
          <w:i/>
          <w:sz w:val="24"/>
          <w:szCs w:val="24"/>
        </w:rPr>
        <w:t xml:space="preserve">. Количество ДТП, совершенных </w:t>
      </w:r>
      <w:r w:rsidRPr="00D94537">
        <w:rPr>
          <w:rFonts w:ascii="Times New Roman" w:eastAsia="Times New Roman" w:hAnsi="Times New Roman" w:cs="Times New Roman"/>
          <w:i/>
          <w:sz w:val="24"/>
          <w:szCs w:val="24"/>
        </w:rPr>
        <w:t xml:space="preserve">в сопровождении (либо </w:t>
      </w:r>
      <w:proofErr w:type="gramStart"/>
      <w:r w:rsidRPr="00D94537">
        <w:rPr>
          <w:rFonts w:ascii="Times New Roman" w:eastAsia="Times New Roman" w:hAnsi="Times New Roman" w:cs="Times New Roman"/>
          <w:i/>
          <w:sz w:val="24"/>
          <w:szCs w:val="24"/>
        </w:rPr>
        <w:t>без</w:t>
      </w:r>
      <w:proofErr w:type="gramEnd"/>
      <w:r w:rsidRPr="00D94537">
        <w:rPr>
          <w:rFonts w:ascii="Times New Roman" w:eastAsia="Times New Roman" w:hAnsi="Times New Roman" w:cs="Times New Roman"/>
          <w:i/>
          <w:sz w:val="24"/>
          <w:szCs w:val="24"/>
        </w:rPr>
        <w:t xml:space="preserve">). </w:t>
      </w:r>
    </w:p>
    <w:p w:rsidR="003B4384" w:rsidRDefault="003B4384" w:rsidP="003B4384">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A2F47F1" wp14:editId="72E7A876">
            <wp:extent cx="4642757" cy="1953986"/>
            <wp:effectExtent l="0" t="0" r="24765" b="273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4384" w:rsidRDefault="003B4384"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w:t>
      </w:r>
      <w:r w:rsidR="006116A2">
        <w:rPr>
          <w:rFonts w:ascii="Times New Roman" w:eastAsia="Times New Roman" w:hAnsi="Times New Roman" w:cs="Times New Roman"/>
          <w:sz w:val="26"/>
          <w:szCs w:val="26"/>
        </w:rPr>
        <w:t>вое время совершения ДТП –</w:t>
      </w:r>
      <w:r w:rsidR="004F101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15:00</w:t>
      </w:r>
      <w:r w:rsidR="006116A2">
        <w:rPr>
          <w:rFonts w:ascii="Times New Roman" w:eastAsia="Times New Roman" w:hAnsi="Times New Roman" w:cs="Times New Roman"/>
          <w:sz w:val="26"/>
          <w:szCs w:val="26"/>
        </w:rPr>
        <w:t>, 17:00, 18</w:t>
      </w:r>
      <w:r w:rsidRPr="00594EA1">
        <w:rPr>
          <w:rFonts w:ascii="Times New Roman" w:eastAsia="Times New Roman" w:hAnsi="Times New Roman" w:cs="Times New Roman"/>
          <w:sz w:val="26"/>
          <w:szCs w:val="26"/>
        </w:rPr>
        <w:t xml:space="preserve">.00 </w:t>
      </w:r>
      <w:r w:rsidR="006116A2">
        <w:rPr>
          <w:rFonts w:ascii="Times New Roman" w:eastAsia="Times New Roman" w:hAnsi="Times New Roman" w:cs="Times New Roman"/>
          <w:sz w:val="26"/>
          <w:szCs w:val="26"/>
        </w:rPr>
        <w:t>и 19:00</w:t>
      </w:r>
      <w:r w:rsidRPr="00594EA1">
        <w:rPr>
          <w:rFonts w:ascii="Times New Roman" w:eastAsia="Times New Roman" w:hAnsi="Times New Roman" w:cs="Times New Roman"/>
          <w:sz w:val="26"/>
          <w:szCs w:val="26"/>
        </w:rPr>
        <w:t xml:space="preserve"> </w:t>
      </w:r>
      <w:r w:rsidR="004F101C">
        <w:rPr>
          <w:rFonts w:ascii="Times New Roman" w:eastAsia="Times New Roman" w:hAnsi="Times New Roman" w:cs="Times New Roman"/>
          <w:sz w:val="26"/>
          <w:szCs w:val="26"/>
        </w:rPr>
        <w:t>часов, а также 21:00.</w:t>
      </w:r>
    </w:p>
    <w:p w:rsidR="00422D99" w:rsidRDefault="00422D99" w:rsidP="006112F6">
      <w:pPr>
        <w:autoSpaceDE w:val="0"/>
        <w:autoSpaceDN w:val="0"/>
        <w:adjustRightInd w:val="0"/>
        <w:spacing w:after="0" w:line="240" w:lineRule="auto"/>
        <w:ind w:firstLine="720"/>
        <w:jc w:val="center"/>
        <w:rPr>
          <w:noProof/>
        </w:rPr>
      </w:pP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t>Рис.1</w:t>
      </w:r>
      <w:r w:rsidR="005512A3">
        <w:rPr>
          <w:rFonts w:ascii="Times New Roman" w:eastAsia="Times New Roman" w:hAnsi="Times New Roman" w:cs="Times New Roman"/>
          <w:i/>
          <w:sz w:val="24"/>
          <w:szCs w:val="24"/>
        </w:rPr>
        <w:t>6</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C36B4BF" wp14:editId="19C0E339">
            <wp:extent cx="4054928" cy="2160814"/>
            <wp:effectExtent l="0" t="0" r="22225" b="114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1F72" w:rsidRDefault="00C11F72"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C11F72" w:rsidRDefault="00C11F72"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AB0712">
        <w:rPr>
          <w:rFonts w:ascii="Times New Roman" w:eastAsia="Times New Roman" w:hAnsi="Times New Roman" w:cs="Times New Roman"/>
          <w:sz w:val="26"/>
          <w:szCs w:val="26"/>
        </w:rPr>
        <w:t>72</w:t>
      </w:r>
      <w:r w:rsidRPr="00594EA1">
        <w:rPr>
          <w:rFonts w:ascii="Times New Roman" w:eastAsia="Times New Roman" w:hAnsi="Times New Roman" w:cs="Times New Roman"/>
          <w:sz w:val="26"/>
          <w:szCs w:val="26"/>
        </w:rPr>
        <w:t xml:space="preserve">, воспитанники детских садов – </w:t>
      </w:r>
      <w:r w:rsidR="00AB0712">
        <w:rPr>
          <w:rFonts w:ascii="Times New Roman" w:eastAsia="Times New Roman" w:hAnsi="Times New Roman" w:cs="Times New Roman"/>
          <w:sz w:val="26"/>
          <w:szCs w:val="26"/>
        </w:rPr>
        <w:t>23</w:t>
      </w:r>
      <w:r w:rsidRPr="00594EA1">
        <w:rPr>
          <w:rFonts w:ascii="Times New Roman" w:eastAsia="Times New Roman" w:hAnsi="Times New Roman" w:cs="Times New Roman"/>
          <w:sz w:val="26"/>
          <w:szCs w:val="26"/>
        </w:rPr>
        <w:t xml:space="preserve">, учащиеся техникумов – </w:t>
      </w:r>
      <w:r w:rsidR="00C23852">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неорганизованные                            (неработающие) – </w:t>
      </w:r>
      <w:r w:rsidR="00AB0712">
        <w:rPr>
          <w:rFonts w:ascii="Times New Roman" w:eastAsia="Times New Roman" w:hAnsi="Times New Roman" w:cs="Times New Roman"/>
          <w:sz w:val="26"/>
          <w:szCs w:val="26"/>
        </w:rPr>
        <w:t>19</w:t>
      </w:r>
      <w:r w:rsidR="005B03F8">
        <w:rPr>
          <w:rFonts w:ascii="Times New Roman" w:eastAsia="Times New Roman" w:hAnsi="Times New Roman" w:cs="Times New Roman"/>
          <w:sz w:val="26"/>
          <w:szCs w:val="26"/>
        </w:rPr>
        <w:t>.</w:t>
      </w:r>
    </w:p>
    <w:p w:rsidR="00A32643" w:rsidRDefault="00A32643"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AB0712" w:rsidRDefault="00AB0712"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AB0712" w:rsidRDefault="00AB0712"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Рис.1</w:t>
      </w:r>
      <w:r w:rsidR="005512A3">
        <w:rPr>
          <w:rFonts w:ascii="Times New Roman" w:eastAsia="Times New Roman" w:hAnsi="Times New Roman" w:cs="Times New Roman"/>
          <w:i/>
          <w:sz w:val="24"/>
          <w:szCs w:val="24"/>
        </w:rPr>
        <w:t>7</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7D9C166" wp14:editId="17DD28AB">
            <wp:extent cx="4011385" cy="1948543"/>
            <wp:effectExtent l="0" t="0" r="2730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16F9F" w:rsidRDefault="00216F9F"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352D27">
        <w:rPr>
          <w:rFonts w:ascii="Times New Roman" w:eastAsia="Times New Roman" w:hAnsi="Times New Roman" w:cs="Times New Roman"/>
          <w:noProof/>
          <w:sz w:val="26"/>
          <w:szCs w:val="26"/>
        </w:rPr>
        <w:t>3,</w:t>
      </w:r>
      <w:r w:rsidR="00FF5A55">
        <w:rPr>
          <w:rFonts w:ascii="Times New Roman" w:eastAsia="Times New Roman" w:hAnsi="Times New Roman" w:cs="Times New Roman"/>
          <w:noProof/>
          <w:sz w:val="26"/>
          <w:szCs w:val="26"/>
        </w:rPr>
        <w:t>7,</w:t>
      </w:r>
      <w:r w:rsidR="00974038">
        <w:rPr>
          <w:rFonts w:ascii="Times New Roman" w:eastAsia="Times New Roman" w:hAnsi="Times New Roman" w:cs="Times New Roman"/>
          <w:noProof/>
          <w:sz w:val="26"/>
          <w:szCs w:val="26"/>
        </w:rPr>
        <w:t>9,</w:t>
      </w:r>
      <w:r w:rsidR="00AF288D">
        <w:rPr>
          <w:rFonts w:ascii="Times New Roman" w:eastAsia="Times New Roman" w:hAnsi="Times New Roman" w:cs="Times New Roman"/>
          <w:noProof/>
          <w:sz w:val="26"/>
          <w:szCs w:val="26"/>
        </w:rPr>
        <w:t>11,1</w:t>
      </w:r>
      <w:r w:rsidR="00FF5A55">
        <w:rPr>
          <w:rFonts w:ascii="Times New Roman" w:eastAsia="Times New Roman" w:hAnsi="Times New Roman" w:cs="Times New Roman"/>
          <w:noProof/>
          <w:sz w:val="26"/>
          <w:szCs w:val="26"/>
        </w:rPr>
        <w:t>3</w:t>
      </w:r>
      <w:r w:rsidR="00352D27">
        <w:rPr>
          <w:rFonts w:ascii="Times New Roman" w:eastAsia="Times New Roman" w:hAnsi="Times New Roman" w:cs="Times New Roman"/>
          <w:noProof/>
          <w:sz w:val="26"/>
          <w:szCs w:val="26"/>
        </w:rPr>
        <w:t xml:space="preserve"> от 15 до 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A629D2" w:rsidRPr="006A59EE">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8</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1A6DEDF5" wp14:editId="064E8E93">
            <wp:extent cx="4523014" cy="2334985"/>
            <wp:effectExtent l="0" t="0" r="11430" b="273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C663F1" w:rsidRPr="00830DE8"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C63C92">
        <w:rPr>
          <w:rFonts w:ascii="Times New Roman" w:eastAsia="Times New Roman" w:hAnsi="Times New Roman" w:cs="Times New Roman"/>
          <w:noProof/>
          <w:color w:val="000000"/>
          <w:sz w:val="26"/>
          <w:szCs w:val="26"/>
        </w:rPr>
        <w:t>8</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AF288D">
        <w:rPr>
          <w:rFonts w:ascii="Times New Roman" w:eastAsia="Times New Roman" w:hAnsi="Times New Roman" w:cs="Times New Roman"/>
          <w:noProof/>
          <w:color w:val="000000"/>
          <w:sz w:val="26"/>
          <w:szCs w:val="26"/>
        </w:rPr>
        <w:t>ев</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w:t>
      </w:r>
      <w:r w:rsidRPr="00594EA1">
        <w:rPr>
          <w:rFonts w:ascii="Times New Roman" w:eastAsia="Times New Roman" w:hAnsi="Times New Roman" w:cs="Times New Roman"/>
          <w:noProof/>
          <w:sz w:val="26"/>
          <w:szCs w:val="26"/>
        </w:rPr>
        <w:t xml:space="preserve"> </w:t>
      </w:r>
      <w:r w:rsidR="004F6D3F">
        <w:rPr>
          <w:rFonts w:ascii="Times New Roman" w:eastAsia="Times New Roman" w:hAnsi="Times New Roman" w:cs="Times New Roman"/>
          <w:noProof/>
          <w:sz w:val="26"/>
          <w:szCs w:val="26"/>
        </w:rPr>
        <w:t xml:space="preserve">в </w:t>
      </w:r>
      <w:r w:rsidR="004F6D3F" w:rsidRPr="004F6D3F">
        <w:rPr>
          <w:rFonts w:ascii="Times New Roman" w:eastAsia="Times New Roman" w:hAnsi="Times New Roman" w:cs="Times New Roman"/>
          <w:noProof/>
          <w:sz w:val="26"/>
          <w:szCs w:val="26"/>
          <w:u w:val="single"/>
        </w:rPr>
        <w:t>воскресенье</w:t>
      </w:r>
      <w:r w:rsidR="004F6D3F">
        <w:rPr>
          <w:rFonts w:ascii="Times New Roman" w:eastAsia="Times New Roman" w:hAnsi="Times New Roman" w:cs="Times New Roman"/>
          <w:noProof/>
          <w:sz w:val="26"/>
          <w:szCs w:val="26"/>
        </w:rPr>
        <w:t xml:space="preserve"> и в </w:t>
      </w:r>
      <w:r w:rsidR="0083017C" w:rsidRPr="00C663F1">
        <w:rPr>
          <w:rFonts w:ascii="Times New Roman" w:eastAsia="Times New Roman" w:hAnsi="Times New Roman" w:cs="Times New Roman"/>
          <w:noProof/>
          <w:sz w:val="26"/>
          <w:szCs w:val="26"/>
          <w:u w:val="single"/>
        </w:rPr>
        <w:t>четверг</w:t>
      </w:r>
      <w:r w:rsidRPr="00C663F1">
        <w:rPr>
          <w:rFonts w:ascii="Times New Roman" w:eastAsia="Times New Roman" w:hAnsi="Times New Roman" w:cs="Times New Roman"/>
          <w:noProof/>
          <w:sz w:val="26"/>
          <w:szCs w:val="26"/>
        </w:rPr>
        <w:t xml:space="preserve">. </w:t>
      </w:r>
      <w:r w:rsidRPr="00594EA1">
        <w:rPr>
          <w:rFonts w:ascii="Times New Roman" w:eastAsia="Times New Roman" w:hAnsi="Times New Roman" w:cs="Times New Roman"/>
          <w:noProof/>
          <w:sz w:val="26"/>
          <w:szCs w:val="26"/>
        </w:rPr>
        <w:t>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2E1491">
        <w:rPr>
          <w:rFonts w:ascii="Times New Roman" w:eastAsia="Times New Roman" w:hAnsi="Times New Roman" w:cs="Times New Roman"/>
          <w:noProof/>
          <w:color w:val="000000"/>
          <w:sz w:val="26"/>
          <w:szCs w:val="26"/>
        </w:rPr>
        <w:t>трех</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4F6D3F">
        <w:rPr>
          <w:rFonts w:ascii="Times New Roman" w:eastAsia="Times New Roman" w:hAnsi="Times New Roman" w:cs="Times New Roman"/>
          <w:noProof/>
          <w:color w:val="000000"/>
          <w:sz w:val="26"/>
          <w:szCs w:val="26"/>
          <w:u w:val="single"/>
        </w:rPr>
        <w:t>суббота.</w:t>
      </w:r>
    </w:p>
    <w:p w:rsidR="00F77A4A" w:rsidRDefault="00F77A4A" w:rsidP="00594EA1">
      <w:pPr>
        <w:spacing w:after="0" w:line="240" w:lineRule="auto"/>
        <w:jc w:val="center"/>
        <w:rPr>
          <w:rFonts w:ascii="Times New Roman" w:eastAsia="Times New Roman" w:hAnsi="Times New Roman" w:cs="Times New Roman"/>
          <w:i/>
          <w:noProof/>
          <w:sz w:val="24"/>
          <w:szCs w:val="24"/>
        </w:rPr>
      </w:pPr>
    </w:p>
    <w:p w:rsidR="00002319" w:rsidRDefault="00E375CA" w:rsidP="00A32643">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         </w:t>
      </w:r>
      <w:r w:rsidR="00594EA1"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9</w:t>
      </w:r>
      <w:r w:rsidR="00594EA1" w:rsidRPr="006A59EE">
        <w:rPr>
          <w:rFonts w:ascii="Times New Roman" w:eastAsia="Times New Roman" w:hAnsi="Times New Roman" w:cs="Times New Roman"/>
          <w:i/>
          <w:noProof/>
          <w:sz w:val="24"/>
          <w:szCs w:val="24"/>
        </w:rPr>
        <w:t>. Количество ДТП по дням неделям с нарастанием.</w:t>
      </w:r>
    </w:p>
    <w:p w:rsidR="00594EA1" w:rsidRPr="00594EA1" w:rsidRDefault="00E375CA" w:rsidP="00A32643">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D47BE5">
        <w:rPr>
          <w:rFonts w:ascii="Times New Roman" w:eastAsia="Times New Roman" w:hAnsi="Times New Roman" w:cs="Times New Roman"/>
          <w:noProof/>
          <w:sz w:val="24"/>
          <w:szCs w:val="24"/>
        </w:rPr>
        <w:drawing>
          <wp:inline distT="0" distB="0" distL="0" distR="0" wp14:anchorId="0EC04438" wp14:editId="0105CF45">
            <wp:extent cx="4425043" cy="1992086"/>
            <wp:effectExtent l="0" t="0" r="13970" b="273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Образовательные учреждения.</w:t>
      </w:r>
    </w:p>
    <w:p w:rsidR="001623C5" w:rsidRDefault="004E2719" w:rsidP="00D47BE5">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p>
    <w:p w:rsidR="006726DE" w:rsidRDefault="001623C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4E2719"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sidR="004E2719">
        <w:rPr>
          <w:rFonts w:ascii="Times New Roman" w:eastAsia="Times New Roman" w:hAnsi="Times New Roman" w:cs="Times New Roman"/>
          <w:sz w:val="26"/>
          <w:szCs w:val="26"/>
        </w:rPr>
        <w:t>к</w:t>
      </w:r>
      <w:r w:rsidR="004E2719"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 xml:space="preserve">ьные организации, в которых за </w:t>
      </w:r>
      <w:r w:rsidR="00C13924">
        <w:rPr>
          <w:rFonts w:ascii="Times New Roman" w:eastAsia="Times New Roman" w:hAnsi="Times New Roman" w:cs="Times New Roman"/>
          <w:sz w:val="26"/>
          <w:szCs w:val="26"/>
        </w:rPr>
        <w:t>8</w:t>
      </w:r>
      <w:r w:rsidR="00312CE9">
        <w:rPr>
          <w:rFonts w:ascii="Times New Roman" w:eastAsia="Times New Roman" w:hAnsi="Times New Roman" w:cs="Times New Roman"/>
          <w:sz w:val="26"/>
          <w:szCs w:val="26"/>
        </w:rPr>
        <w:t xml:space="preserve"> месяцев</w:t>
      </w:r>
      <w:r w:rsidR="00E91981">
        <w:rPr>
          <w:rFonts w:ascii="Times New Roman" w:eastAsia="Times New Roman" w:hAnsi="Times New Roman" w:cs="Times New Roman"/>
          <w:sz w:val="26"/>
          <w:szCs w:val="26"/>
        </w:rPr>
        <w:t xml:space="preserve"> </w:t>
      </w:r>
      <w:proofErr w:type="spellStart"/>
      <w:r w:rsidR="00E91981">
        <w:rPr>
          <w:rFonts w:ascii="Times New Roman" w:eastAsia="Times New Roman" w:hAnsi="Times New Roman" w:cs="Times New Roman"/>
          <w:sz w:val="26"/>
          <w:szCs w:val="26"/>
        </w:rPr>
        <w:t>т.г</w:t>
      </w:r>
      <w:proofErr w:type="spellEnd"/>
      <w:r w:rsidR="00E91981">
        <w:rPr>
          <w:rFonts w:ascii="Times New Roman" w:eastAsia="Times New Roman" w:hAnsi="Times New Roman" w:cs="Times New Roman"/>
          <w:sz w:val="26"/>
          <w:szCs w:val="26"/>
        </w:rPr>
        <w:t xml:space="preserve">. произошло 2 и более ДТП: </w:t>
      </w:r>
    </w:p>
    <w:p w:rsidR="0048429B"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4E2719" w:rsidRDefault="001623C5" w:rsidP="0048429B">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017AA">
        <w:rPr>
          <w:rFonts w:ascii="Times New Roman" w:eastAsia="Times New Roman" w:hAnsi="Times New Roman" w:cs="Times New Roman"/>
          <w:sz w:val="26"/>
          <w:szCs w:val="26"/>
        </w:rPr>
        <w:t>-</w:t>
      </w:r>
      <w:r w:rsidR="00312CE9">
        <w:rPr>
          <w:rFonts w:ascii="Times New Roman" w:eastAsia="Times New Roman" w:hAnsi="Times New Roman" w:cs="Times New Roman"/>
          <w:sz w:val="26"/>
          <w:szCs w:val="26"/>
        </w:rPr>
        <w:t>МА</w:t>
      </w:r>
      <w:r w:rsidR="005D38D0">
        <w:rPr>
          <w:rFonts w:ascii="Times New Roman" w:eastAsia="Times New Roman" w:hAnsi="Times New Roman" w:cs="Times New Roman"/>
          <w:sz w:val="26"/>
          <w:szCs w:val="26"/>
        </w:rPr>
        <w:t>ОУ СШ №32</w:t>
      </w:r>
      <w:r w:rsidR="00E91981">
        <w:rPr>
          <w:rFonts w:ascii="Times New Roman" w:eastAsia="Times New Roman" w:hAnsi="Times New Roman" w:cs="Times New Roman"/>
          <w:sz w:val="26"/>
          <w:szCs w:val="26"/>
        </w:rPr>
        <w:t xml:space="preserve">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№6</w:t>
      </w:r>
      <w:r w:rsidR="00E91981">
        <w:rPr>
          <w:rFonts w:ascii="Times New Roman" w:eastAsia="Times New Roman" w:hAnsi="Times New Roman" w:cs="Times New Roman"/>
          <w:sz w:val="26"/>
          <w:szCs w:val="26"/>
        </w:rPr>
        <w:t xml:space="preserve">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МА</w:t>
      </w:r>
      <w:r w:rsidR="00E91981">
        <w:rPr>
          <w:rFonts w:ascii="Times New Roman" w:eastAsia="Times New Roman" w:hAnsi="Times New Roman" w:cs="Times New Roman"/>
          <w:sz w:val="26"/>
          <w:szCs w:val="26"/>
        </w:rPr>
        <w:t>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56636A">
        <w:rPr>
          <w:rFonts w:ascii="Times New Roman" w:eastAsia="Times New Roman" w:hAnsi="Times New Roman" w:cs="Times New Roman"/>
          <w:sz w:val="26"/>
          <w:szCs w:val="26"/>
        </w:rPr>
        <w:t>)</w:t>
      </w:r>
      <w:r w:rsidR="00E91981" w:rsidRPr="00E91981">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№95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-МАОУ СШ №154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312CE9">
        <w:rPr>
          <w:rFonts w:ascii="Times New Roman" w:eastAsia="Times New Roman" w:hAnsi="Times New Roman" w:cs="Times New Roman"/>
          <w:sz w:val="26"/>
          <w:szCs w:val="26"/>
        </w:rPr>
        <w:t>Б</w:t>
      </w:r>
      <w:r w:rsidR="00C13924">
        <w:rPr>
          <w:rFonts w:ascii="Times New Roman" w:eastAsia="Times New Roman" w:hAnsi="Times New Roman" w:cs="Times New Roman"/>
          <w:sz w:val="26"/>
          <w:szCs w:val="26"/>
        </w:rPr>
        <w:t xml:space="preserve">ДОУ №137 (2 ДТП, 1 </w:t>
      </w:r>
      <w:r>
        <w:rPr>
          <w:rFonts w:ascii="Times New Roman" w:eastAsia="Times New Roman" w:hAnsi="Times New Roman" w:cs="Times New Roman"/>
          <w:sz w:val="26"/>
          <w:szCs w:val="26"/>
        </w:rPr>
        <w:t xml:space="preserve">по вине); </w:t>
      </w:r>
    </w:p>
    <w:p w:rsidR="005D38D0" w:rsidRDefault="008D68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№34 (2</w:t>
      </w:r>
      <w:r w:rsidR="005D38D0">
        <w:rPr>
          <w:rFonts w:ascii="Times New Roman" w:eastAsia="Times New Roman" w:hAnsi="Times New Roman" w:cs="Times New Roman"/>
          <w:sz w:val="26"/>
          <w:szCs w:val="26"/>
        </w:rPr>
        <w:t xml:space="preserve"> ДТП по вине)</w:t>
      </w:r>
    </w:p>
    <w:p w:rsidR="004E2719" w:rsidRDefault="00B30928"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17AA">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sidR="00DB2D65">
        <w:rPr>
          <w:rFonts w:ascii="Times New Roman" w:eastAsia="Times New Roman" w:hAnsi="Times New Roman" w:cs="Times New Roman"/>
          <w:sz w:val="26"/>
          <w:szCs w:val="26"/>
        </w:rPr>
        <w:t>ДТП (1 из которых по вине);</w:t>
      </w:r>
    </w:p>
    <w:p w:rsidR="00DB2D65"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 xml:space="preserve">     -М</w:t>
      </w:r>
      <w:r w:rsidR="00002319">
        <w:rPr>
          <w:rFonts w:ascii="Times New Roman" w:eastAsia="Times New Roman" w:hAnsi="Times New Roman" w:cs="Times New Roman"/>
          <w:sz w:val="26"/>
          <w:szCs w:val="26"/>
        </w:rPr>
        <w:t>Б</w:t>
      </w:r>
      <w:r w:rsidR="00312CE9">
        <w:rPr>
          <w:rFonts w:ascii="Times New Roman" w:eastAsia="Times New Roman" w:hAnsi="Times New Roman" w:cs="Times New Roman"/>
          <w:sz w:val="26"/>
          <w:szCs w:val="26"/>
        </w:rPr>
        <w:t>ДОУ №268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650AFF">
        <w:rPr>
          <w:rFonts w:ascii="Times New Roman" w:eastAsia="Times New Roman" w:hAnsi="Times New Roman" w:cs="Times New Roman"/>
          <w:sz w:val="26"/>
          <w:szCs w:val="26"/>
        </w:rPr>
        <w:t>Б</w:t>
      </w:r>
      <w:r>
        <w:rPr>
          <w:rFonts w:ascii="Times New Roman" w:eastAsia="Times New Roman" w:hAnsi="Times New Roman" w:cs="Times New Roman"/>
          <w:sz w:val="26"/>
          <w:szCs w:val="26"/>
        </w:rPr>
        <w:t>ОУ СШ №156 (1 ДТП по вине);</w:t>
      </w:r>
    </w:p>
    <w:p w:rsidR="00312CE9" w:rsidRDefault="008D68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№91 (3 ДТП (2</w:t>
      </w:r>
      <w:r w:rsidR="00312CE9">
        <w:rPr>
          <w:rFonts w:ascii="Times New Roman" w:eastAsia="Times New Roman" w:hAnsi="Times New Roman" w:cs="Times New Roman"/>
          <w:sz w:val="26"/>
          <w:szCs w:val="26"/>
        </w:rPr>
        <w:t xml:space="preserve"> из которых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w:t>
      </w:r>
      <w:r w:rsidR="006726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 (г. Дивногорск</w:t>
      </w:r>
      <w:r w:rsidR="008D689B">
        <w:rPr>
          <w:rFonts w:ascii="Times New Roman" w:eastAsia="Times New Roman" w:hAnsi="Times New Roman" w:cs="Times New Roman"/>
          <w:sz w:val="26"/>
          <w:szCs w:val="26"/>
        </w:rPr>
        <w:t xml:space="preserve">) (2 ДТП, одно </w:t>
      </w:r>
      <w:r>
        <w:rPr>
          <w:rFonts w:ascii="Times New Roman" w:eastAsia="Times New Roman" w:hAnsi="Times New Roman" w:cs="Times New Roman"/>
          <w:sz w:val="26"/>
          <w:szCs w:val="26"/>
        </w:rPr>
        <w:t>по вине);</w:t>
      </w:r>
    </w:p>
    <w:p w:rsidR="00312CE9"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w:t>
      </w:r>
      <w:r w:rsidR="00312CE9">
        <w:rPr>
          <w:rFonts w:ascii="Times New Roman" w:eastAsia="Times New Roman" w:hAnsi="Times New Roman" w:cs="Times New Roman"/>
          <w:sz w:val="26"/>
          <w:szCs w:val="26"/>
        </w:rPr>
        <w:t>ОУ СШ №150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-Гимназия №2 (1 ДТП по вине)</w:t>
      </w:r>
      <w:r w:rsidR="00002319">
        <w:rPr>
          <w:rFonts w:ascii="Times New Roman" w:eastAsia="Times New Roman" w:hAnsi="Times New Roman" w:cs="Times New Roman"/>
          <w:sz w:val="26"/>
          <w:szCs w:val="26"/>
        </w:rPr>
        <w:t>;</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-Гимназия №11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№19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№121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№27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№84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Лицей №8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№106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№45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-МБДОУ ДС №43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8429B">
        <w:rPr>
          <w:rFonts w:ascii="Times New Roman" w:eastAsia="Times New Roman" w:hAnsi="Times New Roman" w:cs="Times New Roman"/>
          <w:sz w:val="26"/>
          <w:szCs w:val="26"/>
        </w:rPr>
        <w:t>-МБДОУ ДС №320 (2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-МБОУ СШ №76 (2 ДТП </w:t>
      </w:r>
      <w:r w:rsidRPr="00E91981">
        <w:rPr>
          <w:rFonts w:ascii="Times New Roman" w:eastAsia="Times New Roman" w:hAnsi="Times New Roman" w:cs="Times New Roman"/>
          <w:sz w:val="26"/>
          <w:szCs w:val="26"/>
        </w:rPr>
        <w:t>(1 из которых по вине</w:t>
      </w:r>
      <w:r>
        <w:rPr>
          <w:rFonts w:ascii="Times New Roman" w:eastAsia="Times New Roman" w:hAnsi="Times New Roman" w:cs="Times New Roman"/>
          <w:sz w:val="26"/>
          <w:szCs w:val="26"/>
        </w:rPr>
        <w:t>));</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№148 (1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№34 (1 ДТП без вины);</w:t>
      </w:r>
    </w:p>
    <w:p w:rsidR="006726DE"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-КГБОУ «</w:t>
      </w:r>
      <w:proofErr w:type="spellStart"/>
      <w:r>
        <w:rPr>
          <w:rFonts w:ascii="Times New Roman" w:eastAsia="Times New Roman" w:hAnsi="Times New Roman" w:cs="Times New Roman"/>
          <w:sz w:val="26"/>
          <w:szCs w:val="26"/>
        </w:rPr>
        <w:t>Дивногорская</w:t>
      </w:r>
      <w:proofErr w:type="spellEnd"/>
      <w:r>
        <w:rPr>
          <w:rFonts w:ascii="Times New Roman" w:eastAsia="Times New Roman" w:hAnsi="Times New Roman" w:cs="Times New Roman"/>
          <w:sz w:val="26"/>
          <w:szCs w:val="26"/>
        </w:rPr>
        <w:t xml:space="preserve"> школа» (1 ДТП без вины);</w:t>
      </w:r>
    </w:p>
    <w:p w:rsidR="0048429B"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№66 (1 ДТП по вине);</w:t>
      </w:r>
    </w:p>
    <w:p w:rsidR="00F31B3A" w:rsidRDefault="00F31B3A"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2412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63310B">
        <w:rPr>
          <w:rFonts w:ascii="Times New Roman" w:eastAsia="Times New Roman" w:hAnsi="Times New Roman" w:cs="Times New Roman"/>
          <w:sz w:val="26"/>
          <w:szCs w:val="26"/>
        </w:rPr>
        <w:t>МБОУ СШ№19 (1 ДТП по вине);</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№149 (1 ДТП без вины);</w:t>
      </w:r>
    </w:p>
    <w:p w:rsidR="00C13924" w:rsidRDefault="004E67B0"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-МБОУ СШ №108 (2 ДТП, 1 </w:t>
      </w:r>
      <w:r w:rsidR="00C13924">
        <w:rPr>
          <w:rFonts w:ascii="Times New Roman" w:eastAsia="Times New Roman" w:hAnsi="Times New Roman" w:cs="Times New Roman"/>
          <w:sz w:val="26"/>
          <w:szCs w:val="26"/>
        </w:rPr>
        <w:t>по вине);\</w:t>
      </w:r>
    </w:p>
    <w:p w:rsidR="00C13924" w:rsidRDefault="00C13924"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-МДОУ №73 (1 ДТП по вине);</w:t>
      </w:r>
    </w:p>
    <w:p w:rsidR="00C13924" w:rsidRDefault="00C13924"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B221B">
        <w:rPr>
          <w:rFonts w:ascii="Times New Roman" w:eastAsia="Times New Roman" w:hAnsi="Times New Roman" w:cs="Times New Roman"/>
          <w:sz w:val="26"/>
          <w:szCs w:val="26"/>
        </w:rPr>
        <w:t>МДОУ №315 (1 ДТП по вине);</w:t>
      </w:r>
    </w:p>
    <w:p w:rsidR="00DF50E6" w:rsidRDefault="00DF50E6"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№24 (1 ДТП без вины);</w:t>
      </w:r>
    </w:p>
    <w:p w:rsidR="00DF50E6" w:rsidRDefault="00DF50E6"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C40FE">
        <w:rPr>
          <w:rFonts w:ascii="Times New Roman" w:eastAsia="Times New Roman" w:hAnsi="Times New Roman" w:cs="Times New Roman"/>
          <w:sz w:val="26"/>
          <w:szCs w:val="26"/>
        </w:rPr>
        <w:t>МБОУ СШ №79 (1 ДТП без вины);</w:t>
      </w:r>
    </w:p>
    <w:p w:rsidR="005C40FE" w:rsidRDefault="005C40FE"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763682">
        <w:rPr>
          <w:rFonts w:ascii="Times New Roman" w:eastAsia="Times New Roman" w:hAnsi="Times New Roman" w:cs="Times New Roman"/>
          <w:sz w:val="26"/>
          <w:szCs w:val="26"/>
        </w:rPr>
        <w:t>МБОУ СШ №90 (1 ДТП по вине);</w:t>
      </w:r>
    </w:p>
    <w:p w:rsidR="00763682" w:rsidRDefault="000C46AD"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№89 (1 ДТП по вине):</w:t>
      </w:r>
    </w:p>
    <w:p w:rsidR="00390672" w:rsidRDefault="00390672"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№70 (1 ДТП без вины);</w:t>
      </w:r>
    </w:p>
    <w:p w:rsidR="00390672" w:rsidRDefault="00390672"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№42 (1 ДТП без вины)</w:t>
      </w:r>
      <w:r w:rsidR="0091168A">
        <w:rPr>
          <w:rFonts w:ascii="Times New Roman" w:eastAsia="Times New Roman" w:hAnsi="Times New Roman" w:cs="Times New Roman"/>
          <w:sz w:val="26"/>
          <w:szCs w:val="26"/>
        </w:rPr>
        <w:t>;</w:t>
      </w:r>
    </w:p>
    <w:p w:rsidR="0091168A" w:rsidRDefault="0091168A"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w:t>
      </w:r>
      <w:r w:rsidR="00F214DC">
        <w:rPr>
          <w:rFonts w:ascii="Times New Roman" w:eastAsia="Times New Roman" w:hAnsi="Times New Roman" w:cs="Times New Roman"/>
          <w:sz w:val="26"/>
          <w:szCs w:val="26"/>
        </w:rPr>
        <w:t>85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-Прогимназия №131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-Лицей №10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№65 (1 ДТП без вины)</w:t>
      </w:r>
      <w:r w:rsidR="00232ADC">
        <w:rPr>
          <w:rFonts w:ascii="Times New Roman" w:eastAsia="Times New Roman" w:hAnsi="Times New Roman" w:cs="Times New Roman"/>
          <w:sz w:val="26"/>
          <w:szCs w:val="26"/>
        </w:rPr>
        <w:t>;</w:t>
      </w:r>
    </w:p>
    <w:p w:rsidR="00232ADC" w:rsidRDefault="00232ADC"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-МДОУ №329 (1 ДТП без вины);</w:t>
      </w:r>
    </w:p>
    <w:p w:rsidR="00232ADC" w:rsidRDefault="00232ADC"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B4B1F">
        <w:rPr>
          <w:rFonts w:ascii="Times New Roman" w:eastAsia="Times New Roman" w:hAnsi="Times New Roman" w:cs="Times New Roman"/>
          <w:sz w:val="26"/>
          <w:szCs w:val="26"/>
        </w:rPr>
        <w:t>МДОУ №15 г, Дивногорска (1 ДТП по вине).</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p>
    <w:p w:rsidR="0073684C" w:rsidRDefault="001623C5"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 xml:space="preserve">            </w:t>
      </w:r>
      <w:r w:rsidR="00A017AA">
        <w:rPr>
          <w:rFonts w:ascii="Times New Roman" w:eastAsia="Times New Roman" w:hAnsi="Times New Roman" w:cs="Times New Roman"/>
          <w:noProof/>
          <w:color w:val="000000"/>
          <w:sz w:val="26"/>
          <w:szCs w:val="26"/>
        </w:rPr>
        <w:t xml:space="preserve">Также </w:t>
      </w:r>
      <w:r w:rsidR="00D46A82" w:rsidRPr="00AC1150">
        <w:rPr>
          <w:rFonts w:ascii="Times New Roman" w:eastAsia="Times New Roman" w:hAnsi="Times New Roman" w:cs="Times New Roman"/>
          <w:noProof/>
          <w:color w:val="000000"/>
          <w:sz w:val="26"/>
          <w:szCs w:val="26"/>
        </w:rPr>
        <w:t>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w:t>
      </w:r>
      <w:r w:rsidR="00171696">
        <w:rPr>
          <w:rFonts w:ascii="Times New Roman" w:eastAsia="Times New Roman" w:hAnsi="Times New Roman" w:cs="Times New Roman"/>
          <w:noProof/>
          <w:color w:val="000000"/>
          <w:sz w:val="26"/>
          <w:szCs w:val="26"/>
        </w:rPr>
        <w:t>сному маршруту «дом-школа-дом».</w:t>
      </w:r>
      <w:r w:rsidR="0073684C">
        <w:rPr>
          <w:rFonts w:ascii="Times New Roman" w:eastAsia="Times New Roman" w:hAnsi="Times New Roman" w:cs="Times New Roman"/>
          <w:noProof/>
          <w:color w:val="000000"/>
          <w:sz w:val="26"/>
          <w:szCs w:val="26"/>
        </w:rPr>
        <w:t xml:space="preserve"> Таких ДТП в т.г. произошло 3, остальные дети в день ДТП находились на прогулке, либо двигались по своим личным делам. </w:t>
      </w:r>
    </w:p>
    <w:p w:rsidR="00D46A82" w:rsidRDefault="00D46A82" w:rsidP="00D46A82">
      <w:pPr>
        <w:spacing w:after="0" w:line="240" w:lineRule="auto"/>
        <w:jc w:val="both"/>
        <w:rPr>
          <w:rFonts w:ascii="Times New Roman" w:eastAsia="Times New Roman" w:hAnsi="Times New Roman" w:cs="Times New Roman"/>
          <w:sz w:val="26"/>
          <w:szCs w:val="26"/>
        </w:rPr>
      </w:pPr>
    </w:p>
    <w:p w:rsidR="007205B2" w:rsidRPr="007205B2" w:rsidRDefault="00D46A82" w:rsidP="007205B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 xml:space="preserve">Рис. </w:t>
      </w:r>
      <w:r w:rsidR="00E96DB7">
        <w:rPr>
          <w:rFonts w:ascii="Times New Roman" w:eastAsia="Times New Roman" w:hAnsi="Times New Roman" w:cs="Times New Roman"/>
          <w:i/>
          <w:sz w:val="24"/>
          <w:szCs w:val="24"/>
        </w:rPr>
        <w:t>2</w:t>
      </w:r>
      <w:r w:rsidR="00856B08">
        <w:rPr>
          <w:rFonts w:ascii="Times New Roman" w:eastAsia="Times New Roman" w:hAnsi="Times New Roman" w:cs="Times New Roman"/>
          <w:i/>
          <w:sz w:val="24"/>
          <w:szCs w:val="24"/>
        </w:rPr>
        <w:t>0</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p>
    <w:p w:rsidR="0048429B" w:rsidRDefault="0048429B" w:rsidP="00D46A82">
      <w:pPr>
        <w:spacing w:after="0" w:line="240" w:lineRule="auto"/>
        <w:jc w:val="center"/>
        <w:rPr>
          <w:rFonts w:ascii="Times New Roman" w:eastAsia="Times New Roman" w:hAnsi="Times New Roman" w:cs="Times New Roman"/>
          <w:i/>
          <w:sz w:val="24"/>
          <w:szCs w:val="24"/>
        </w:rPr>
      </w:pPr>
      <w:r>
        <w:rPr>
          <w:noProof/>
        </w:rPr>
        <w:drawing>
          <wp:inline distT="0" distB="0" distL="0" distR="0" wp14:anchorId="59B4D4DC" wp14:editId="0956DE28">
            <wp:extent cx="4078014" cy="2727435"/>
            <wp:effectExtent l="0" t="0" r="17780" b="1587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623C5" w:rsidRDefault="001623C5"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p>
    <w:p w:rsidR="00C864D8" w:rsidRPr="00107579" w:rsidRDefault="00C864D8"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r w:rsidRPr="00107579">
        <w:rPr>
          <w:rFonts w:ascii="Times New Roman" w:eastAsia="Times New Roman" w:hAnsi="Times New Roman" w:cs="Times New Roman"/>
          <w:b/>
          <w:i/>
          <w:sz w:val="26"/>
          <w:szCs w:val="26"/>
          <w:u w:val="single"/>
        </w:rPr>
        <w:t>Анализ ДТП  с участием детей произошедших во дворах.</w:t>
      </w:r>
    </w:p>
    <w:p w:rsidR="005949BC" w:rsidRDefault="005949BC" w:rsidP="007205B2">
      <w:pPr>
        <w:spacing w:after="0" w:line="240" w:lineRule="auto"/>
        <w:ind w:right="-6" w:firstLine="709"/>
        <w:jc w:val="both"/>
        <w:rPr>
          <w:rFonts w:ascii="Times New Roman" w:eastAsia="Times New Roman" w:hAnsi="Times New Roman"/>
          <w:sz w:val="26"/>
          <w:szCs w:val="26"/>
        </w:rPr>
      </w:pPr>
      <w:r>
        <w:rPr>
          <w:rFonts w:ascii="Times New Roman" w:eastAsia="Times New Roman" w:hAnsi="Times New Roman"/>
          <w:sz w:val="26"/>
          <w:szCs w:val="26"/>
        </w:rPr>
        <w:t xml:space="preserve">За </w:t>
      </w:r>
      <w:r w:rsidR="00BC6D5B">
        <w:rPr>
          <w:rFonts w:ascii="Times New Roman" w:eastAsia="Times New Roman" w:hAnsi="Times New Roman"/>
          <w:sz w:val="26"/>
          <w:szCs w:val="26"/>
        </w:rPr>
        <w:t>8</w:t>
      </w:r>
      <w:r w:rsidR="007205B2" w:rsidRPr="00690D1F">
        <w:rPr>
          <w:rFonts w:ascii="Times New Roman" w:eastAsia="Times New Roman" w:hAnsi="Times New Roman"/>
          <w:sz w:val="26"/>
          <w:szCs w:val="26"/>
        </w:rPr>
        <w:t xml:space="preserve"> месяцев текущего года на территории обслуживания МУ МВД России «Красноярское» зарегистрировано </w:t>
      </w:r>
      <w:r w:rsidR="006A738C">
        <w:rPr>
          <w:rFonts w:ascii="Times New Roman" w:eastAsia="Times New Roman" w:hAnsi="Times New Roman"/>
          <w:b/>
          <w:sz w:val="26"/>
          <w:szCs w:val="26"/>
        </w:rPr>
        <w:t>26</w:t>
      </w:r>
      <w:r w:rsidR="007205B2" w:rsidRPr="00690D1F">
        <w:rPr>
          <w:rFonts w:ascii="Times New Roman" w:eastAsia="Times New Roman" w:hAnsi="Times New Roman"/>
          <w:b/>
          <w:sz w:val="26"/>
          <w:szCs w:val="26"/>
        </w:rPr>
        <w:t xml:space="preserve"> </w:t>
      </w:r>
      <w:r>
        <w:rPr>
          <w:rFonts w:ascii="Times New Roman" w:eastAsia="Times New Roman" w:hAnsi="Times New Roman"/>
          <w:b/>
          <w:sz w:val="26"/>
          <w:szCs w:val="26"/>
        </w:rPr>
        <w:t xml:space="preserve">ДТП (АППГ  </w:t>
      </w:r>
      <w:r w:rsidR="006A738C">
        <w:rPr>
          <w:rFonts w:ascii="Times New Roman" w:eastAsia="Times New Roman" w:hAnsi="Times New Roman"/>
          <w:b/>
          <w:sz w:val="26"/>
          <w:szCs w:val="26"/>
        </w:rPr>
        <w:t>0</w:t>
      </w:r>
      <w:r>
        <w:rPr>
          <w:rFonts w:ascii="Times New Roman" w:eastAsia="Times New Roman" w:hAnsi="Times New Roman"/>
          <w:b/>
          <w:sz w:val="26"/>
          <w:szCs w:val="26"/>
        </w:rPr>
        <w:t>%</w:t>
      </w:r>
      <w:proofErr w:type="gramStart"/>
      <w:r>
        <w:rPr>
          <w:rFonts w:ascii="Times New Roman" w:eastAsia="Times New Roman" w:hAnsi="Times New Roman"/>
          <w:b/>
          <w:sz w:val="26"/>
          <w:szCs w:val="26"/>
        </w:rPr>
        <w:t xml:space="preserve"> </w:t>
      </w:r>
      <w:r w:rsidR="007205B2" w:rsidRPr="00690D1F">
        <w:rPr>
          <w:rFonts w:ascii="Times New Roman" w:eastAsia="Times New Roman" w:hAnsi="Times New Roman"/>
          <w:b/>
          <w:sz w:val="26"/>
          <w:szCs w:val="26"/>
        </w:rPr>
        <w:t>)</w:t>
      </w:r>
      <w:proofErr w:type="gramEnd"/>
      <w:r w:rsidR="007205B2" w:rsidRPr="00690D1F">
        <w:rPr>
          <w:rFonts w:ascii="Times New Roman" w:eastAsia="Times New Roman" w:hAnsi="Times New Roman"/>
          <w:sz w:val="26"/>
          <w:szCs w:val="26"/>
        </w:rPr>
        <w:t xml:space="preserve"> с участием детей, произошедших на дворовой территории, </w:t>
      </w:r>
    </w:p>
    <w:p w:rsidR="007205B2" w:rsidRPr="00690D1F" w:rsidRDefault="007205B2" w:rsidP="007205B2">
      <w:pPr>
        <w:spacing w:after="0" w:line="240" w:lineRule="auto"/>
        <w:ind w:right="-6" w:firstLine="709"/>
        <w:jc w:val="both"/>
        <w:rPr>
          <w:rFonts w:ascii="Times New Roman" w:eastAsia="Times New Roman" w:hAnsi="Times New Roman"/>
          <w:sz w:val="26"/>
          <w:szCs w:val="26"/>
        </w:rPr>
      </w:pPr>
      <w:r w:rsidRPr="00690D1F">
        <w:rPr>
          <w:rFonts w:ascii="Times New Roman" w:eastAsia="Times New Roman" w:hAnsi="Times New Roman"/>
          <w:sz w:val="26"/>
          <w:szCs w:val="26"/>
        </w:rPr>
        <w:t xml:space="preserve">Среди общего числа ДТП </w:t>
      </w:r>
      <w:r w:rsidR="006A738C">
        <w:rPr>
          <w:rFonts w:ascii="Times New Roman" w:eastAsia="Times New Roman" w:hAnsi="Times New Roman"/>
          <w:b/>
          <w:sz w:val="26"/>
          <w:szCs w:val="26"/>
        </w:rPr>
        <w:t>20</w:t>
      </w:r>
      <w:r w:rsidRPr="00690D1F">
        <w:rPr>
          <w:rFonts w:ascii="Times New Roman" w:eastAsia="Times New Roman" w:hAnsi="Times New Roman"/>
          <w:b/>
          <w:sz w:val="26"/>
          <w:szCs w:val="26"/>
        </w:rPr>
        <w:t xml:space="preserve"> (АППГ </w:t>
      </w:r>
      <w:r>
        <w:rPr>
          <w:rFonts w:ascii="Times New Roman" w:eastAsia="Times New Roman" w:hAnsi="Times New Roman"/>
          <w:b/>
          <w:sz w:val="26"/>
          <w:szCs w:val="26"/>
        </w:rPr>
        <w:t xml:space="preserve"> -</w:t>
      </w:r>
      <w:r w:rsidR="006A738C">
        <w:rPr>
          <w:rFonts w:ascii="Times New Roman" w:eastAsia="Times New Roman" w:hAnsi="Times New Roman"/>
          <w:b/>
          <w:sz w:val="26"/>
          <w:szCs w:val="26"/>
        </w:rPr>
        <w:t>4,7</w:t>
      </w:r>
      <w:r w:rsidRPr="00690D1F">
        <w:rPr>
          <w:rFonts w:ascii="Times New Roman" w:eastAsia="Times New Roman" w:hAnsi="Times New Roman"/>
          <w:b/>
          <w:sz w:val="26"/>
          <w:szCs w:val="26"/>
        </w:rPr>
        <w:t>%</w:t>
      </w:r>
      <w:r w:rsidR="002012F8">
        <w:rPr>
          <w:rFonts w:ascii="Times New Roman" w:eastAsia="Times New Roman" w:hAnsi="Times New Roman"/>
          <w:b/>
          <w:sz w:val="26"/>
          <w:szCs w:val="26"/>
        </w:rPr>
        <w:t xml:space="preserve"> (</w:t>
      </w:r>
      <w:r w:rsidR="006A738C">
        <w:rPr>
          <w:rFonts w:ascii="Times New Roman" w:eastAsia="Times New Roman" w:hAnsi="Times New Roman"/>
          <w:b/>
          <w:sz w:val="26"/>
          <w:szCs w:val="26"/>
        </w:rPr>
        <w:t>21</w:t>
      </w:r>
      <w:r>
        <w:rPr>
          <w:rFonts w:ascii="Times New Roman" w:eastAsia="Times New Roman" w:hAnsi="Times New Roman"/>
          <w:b/>
          <w:sz w:val="26"/>
          <w:szCs w:val="26"/>
        </w:rPr>
        <w:t xml:space="preserve"> ДТП)</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 xml:space="preserve">произошли с участием </w:t>
      </w:r>
      <w:r w:rsidRPr="00690D1F">
        <w:rPr>
          <w:rFonts w:ascii="Times New Roman" w:eastAsia="Times New Roman" w:hAnsi="Times New Roman"/>
          <w:b/>
          <w:sz w:val="26"/>
          <w:szCs w:val="26"/>
        </w:rPr>
        <w:t>детей-пешеходов</w:t>
      </w:r>
      <w:r w:rsidRPr="00690D1F">
        <w:rPr>
          <w:rFonts w:ascii="Times New Roman" w:eastAsia="Times New Roman" w:hAnsi="Times New Roman"/>
          <w:sz w:val="26"/>
          <w:szCs w:val="26"/>
        </w:rPr>
        <w:t xml:space="preserve">, </w:t>
      </w:r>
      <w:r w:rsidR="006A738C">
        <w:rPr>
          <w:rFonts w:ascii="Times New Roman" w:eastAsia="Times New Roman" w:hAnsi="Times New Roman"/>
          <w:b/>
          <w:sz w:val="26"/>
          <w:szCs w:val="26"/>
        </w:rPr>
        <w:t>6</w:t>
      </w:r>
      <w:r>
        <w:rPr>
          <w:rFonts w:ascii="Times New Roman" w:eastAsia="Times New Roman" w:hAnsi="Times New Roman"/>
          <w:b/>
          <w:sz w:val="26"/>
          <w:szCs w:val="26"/>
        </w:rPr>
        <w:t xml:space="preserve"> ДТП (АППГ </w:t>
      </w:r>
      <w:r w:rsidR="002012F8">
        <w:rPr>
          <w:rFonts w:ascii="Times New Roman" w:eastAsia="Times New Roman" w:hAnsi="Times New Roman"/>
          <w:b/>
          <w:sz w:val="26"/>
          <w:szCs w:val="26"/>
        </w:rPr>
        <w:t>0</w:t>
      </w:r>
      <w:r w:rsidR="006A738C">
        <w:rPr>
          <w:rFonts w:ascii="Times New Roman" w:eastAsia="Times New Roman" w:hAnsi="Times New Roman"/>
          <w:b/>
          <w:sz w:val="26"/>
          <w:szCs w:val="26"/>
        </w:rPr>
        <w:t>%)</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с участием</w:t>
      </w:r>
      <w:r w:rsidRPr="00690D1F">
        <w:rPr>
          <w:rFonts w:ascii="Times New Roman" w:eastAsia="Times New Roman" w:hAnsi="Times New Roman"/>
          <w:b/>
          <w:sz w:val="26"/>
          <w:szCs w:val="26"/>
        </w:rPr>
        <w:t xml:space="preserve"> детей – велосипедистов</w:t>
      </w:r>
      <w:r w:rsidRPr="00690D1F">
        <w:rPr>
          <w:rFonts w:ascii="Times New Roman" w:eastAsia="Times New Roman" w:hAnsi="Times New Roman"/>
          <w:sz w:val="26"/>
          <w:szCs w:val="26"/>
        </w:rPr>
        <w:t xml:space="preserve">. </w:t>
      </w:r>
    </w:p>
    <w:p w:rsidR="007205B2" w:rsidRPr="002D040A" w:rsidRDefault="007205B2" w:rsidP="007205B2">
      <w:pPr>
        <w:spacing w:after="0" w:line="240" w:lineRule="auto"/>
        <w:ind w:right="-6" w:firstLine="709"/>
        <w:jc w:val="both"/>
        <w:rPr>
          <w:rFonts w:ascii="Times New Roman" w:eastAsia="Times New Roman" w:hAnsi="Times New Roman"/>
          <w:sz w:val="26"/>
          <w:szCs w:val="26"/>
        </w:rPr>
      </w:pPr>
      <w:r w:rsidRPr="002D040A">
        <w:rPr>
          <w:rFonts w:ascii="Times New Roman" w:eastAsia="Times New Roman" w:hAnsi="Times New Roman"/>
          <w:sz w:val="26"/>
          <w:szCs w:val="26"/>
        </w:rPr>
        <w:t xml:space="preserve">Рост ДТП с участием несовершеннолетних </w:t>
      </w:r>
      <w:r w:rsidR="007F33AF">
        <w:rPr>
          <w:rFonts w:ascii="Times New Roman" w:eastAsia="Times New Roman" w:hAnsi="Times New Roman"/>
          <w:sz w:val="26"/>
          <w:szCs w:val="26"/>
        </w:rPr>
        <w:t xml:space="preserve">весенне-летний период </w:t>
      </w:r>
      <w:proofErr w:type="spellStart"/>
      <w:r w:rsidR="007F33AF">
        <w:rPr>
          <w:rFonts w:ascii="Times New Roman" w:eastAsia="Times New Roman" w:hAnsi="Times New Roman"/>
          <w:sz w:val="26"/>
          <w:szCs w:val="26"/>
        </w:rPr>
        <w:t>т.г</w:t>
      </w:r>
      <w:proofErr w:type="spellEnd"/>
      <w:r w:rsidR="007F33AF">
        <w:rPr>
          <w:rFonts w:ascii="Times New Roman" w:eastAsia="Times New Roman" w:hAnsi="Times New Roman"/>
          <w:sz w:val="26"/>
          <w:szCs w:val="26"/>
        </w:rPr>
        <w:t xml:space="preserve">. </w:t>
      </w:r>
      <w:r w:rsidRPr="002D040A">
        <w:rPr>
          <w:rFonts w:ascii="Times New Roman" w:eastAsia="Times New Roman" w:hAnsi="Times New Roman"/>
          <w:sz w:val="26"/>
          <w:szCs w:val="26"/>
        </w:rPr>
        <w:t>можно обосновать</w:t>
      </w:r>
      <w:r>
        <w:rPr>
          <w:rFonts w:ascii="Times New Roman" w:eastAsia="Times New Roman" w:hAnsi="Times New Roman"/>
          <w:sz w:val="26"/>
          <w:szCs w:val="26"/>
        </w:rPr>
        <w:t xml:space="preserve">, тем, что после длительного нахождения детей дома в режиме самоизоляции и наступившей теплой погодой </w:t>
      </w:r>
      <w:r w:rsidRPr="002D040A">
        <w:rPr>
          <w:rFonts w:ascii="Times New Roman" w:eastAsia="Times New Roman" w:hAnsi="Times New Roman"/>
          <w:sz w:val="26"/>
          <w:szCs w:val="26"/>
        </w:rPr>
        <w:t>в Красноярске</w:t>
      </w:r>
      <w:r>
        <w:rPr>
          <w:rFonts w:ascii="Times New Roman" w:eastAsia="Times New Roman" w:hAnsi="Times New Roman"/>
          <w:sz w:val="26"/>
          <w:szCs w:val="26"/>
        </w:rPr>
        <w:t xml:space="preserve"> дети начали </w:t>
      </w:r>
      <w:r w:rsidRPr="002D040A">
        <w:rPr>
          <w:rFonts w:ascii="Times New Roman" w:eastAsia="Times New Roman" w:hAnsi="Times New Roman"/>
          <w:sz w:val="26"/>
          <w:szCs w:val="26"/>
        </w:rPr>
        <w:t>больше свободного времени проводить на улице. Кроме того, в конце мая у школьников закончился учебный процесс, и они</w:t>
      </w:r>
      <w:r>
        <w:rPr>
          <w:rFonts w:ascii="Times New Roman" w:eastAsia="Times New Roman" w:hAnsi="Times New Roman"/>
          <w:sz w:val="26"/>
          <w:szCs w:val="26"/>
        </w:rPr>
        <w:t xml:space="preserve"> стали п</w:t>
      </w:r>
      <w:r w:rsidRPr="002D040A">
        <w:rPr>
          <w:rFonts w:ascii="Times New Roman" w:eastAsia="Times New Roman" w:hAnsi="Times New Roman"/>
          <w:sz w:val="26"/>
          <w:szCs w:val="26"/>
        </w:rPr>
        <w:t xml:space="preserve">редназначены сами себе.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Исходя из проведенного анализа аварийности, важно отметить, что основными причинами таких дорожно-транспортных происшествий являются: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w:t>
      </w:r>
      <w:proofErr w:type="spellStart"/>
      <w:r w:rsidRPr="00C864D8">
        <w:rPr>
          <w:rFonts w:ascii="Times New Roman" w:eastAsia="Times New Roman" w:hAnsi="Times New Roman" w:cs="Times New Roman"/>
          <w:sz w:val="26"/>
          <w:szCs w:val="26"/>
        </w:rPr>
        <w:t>непредоставление</w:t>
      </w:r>
      <w:proofErr w:type="spellEnd"/>
      <w:r w:rsidRPr="00C864D8">
        <w:rPr>
          <w:rFonts w:ascii="Times New Roman" w:eastAsia="Times New Roman" w:hAnsi="Times New Roman" w:cs="Times New Roman"/>
          <w:sz w:val="26"/>
          <w:szCs w:val="26"/>
        </w:rPr>
        <w:t xml:space="preserve"> преимущества в движении пешеходу;</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-внезапное появление ребенка на проезжей части из-за препятствий, стоящего транспорта, расположенных во дворе;</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-неожиданный выезд на двухколесном транспорте на проезжую часть дворовой территории;</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-несоблюдение очередности проезда велосипедиста.</w:t>
      </w:r>
    </w:p>
    <w:p w:rsidR="00594EA1" w:rsidRPr="00876928" w:rsidRDefault="003B4384" w:rsidP="00A017AA">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lastRenderedPageBreak/>
        <w:t xml:space="preserve">           </w:t>
      </w:r>
      <w:r w:rsidR="00594EA1" w:rsidRPr="003B784C">
        <w:rPr>
          <w:rFonts w:ascii="Times New Roman" w:eastAsia="Times New Roman" w:hAnsi="Times New Roman" w:cs="Times New Roman"/>
          <w:b/>
          <w:i/>
          <w:sz w:val="26"/>
          <w:szCs w:val="26"/>
          <w:u w:val="single"/>
        </w:rPr>
        <w:t>Анализ ДТП с участием подростков в возрасте от 16 до 18 лет</w:t>
      </w:r>
      <w:r w:rsidR="00594EA1" w:rsidRPr="00876928">
        <w:rPr>
          <w:rFonts w:ascii="Times New Roman" w:eastAsia="Times New Roman" w:hAnsi="Times New Roman" w:cs="Times New Roman"/>
          <w:b/>
          <w:i/>
          <w:sz w:val="26"/>
          <w:szCs w:val="26"/>
        </w:rPr>
        <w:t>.</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roofErr w:type="gramStart"/>
      <w:r w:rsidRPr="00F156E0">
        <w:rPr>
          <w:rFonts w:ascii="Times New Roman" w:eastAsia="Times New Roman" w:hAnsi="Times New Roman" w:cs="Times New Roman"/>
          <w:color w:val="000000"/>
          <w:sz w:val="26"/>
          <w:szCs w:val="26"/>
        </w:rPr>
        <w:t xml:space="preserve">За </w:t>
      </w:r>
      <w:r w:rsidR="00CB6844">
        <w:rPr>
          <w:rFonts w:ascii="Times New Roman" w:eastAsia="Times New Roman" w:hAnsi="Times New Roman" w:cs="Times New Roman"/>
          <w:color w:val="000000"/>
          <w:sz w:val="26"/>
          <w:szCs w:val="26"/>
        </w:rPr>
        <w:t>8</w:t>
      </w:r>
      <w:r w:rsidR="00522700" w:rsidRPr="00F156E0">
        <w:rPr>
          <w:rFonts w:ascii="Times New Roman" w:eastAsia="Times New Roman" w:hAnsi="Times New Roman" w:cs="Times New Roman"/>
          <w:color w:val="000000"/>
          <w:sz w:val="26"/>
          <w:szCs w:val="26"/>
        </w:rPr>
        <w:t xml:space="preserve"> месяц</w:t>
      </w:r>
      <w:r w:rsidR="00E96DB7" w:rsidRPr="00F156E0">
        <w:rPr>
          <w:rFonts w:ascii="Times New Roman" w:eastAsia="Times New Roman" w:hAnsi="Times New Roman" w:cs="Times New Roman"/>
          <w:color w:val="000000"/>
          <w:sz w:val="26"/>
          <w:szCs w:val="26"/>
        </w:rPr>
        <w:t>ев</w:t>
      </w:r>
      <w:r w:rsidRPr="00F156E0">
        <w:rPr>
          <w:rFonts w:ascii="Times New Roman" w:eastAsia="Times New Roman" w:hAnsi="Times New Roman" w:cs="Times New Roman"/>
          <w:color w:val="000000"/>
          <w:sz w:val="26"/>
          <w:szCs w:val="26"/>
        </w:rPr>
        <w:t xml:space="preserve"> 20</w:t>
      </w:r>
      <w:r w:rsidR="00EE4BA0" w:rsidRPr="00F156E0">
        <w:rPr>
          <w:rFonts w:ascii="Times New Roman" w:eastAsia="Times New Roman" w:hAnsi="Times New Roman" w:cs="Times New Roman"/>
          <w:color w:val="000000"/>
          <w:sz w:val="26"/>
          <w:szCs w:val="26"/>
        </w:rPr>
        <w:t>20</w:t>
      </w:r>
      <w:r w:rsidRPr="00F156E0">
        <w:rPr>
          <w:rFonts w:ascii="Times New Roman" w:eastAsia="Times New Roman" w:hAnsi="Times New Roman" w:cs="Times New Roman"/>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w:t>
      </w:r>
      <w:r w:rsidR="00AE016F">
        <w:rPr>
          <w:rFonts w:ascii="Times New Roman" w:eastAsia="Times New Roman" w:hAnsi="Times New Roman" w:cs="Times New Roman"/>
          <w:color w:val="000000"/>
          <w:sz w:val="26"/>
          <w:szCs w:val="26"/>
        </w:rPr>
        <w:t>оссии «Красноярское» зарегистри</w:t>
      </w:r>
      <w:r w:rsidR="00AE016F" w:rsidRPr="00594EA1">
        <w:rPr>
          <w:rFonts w:ascii="Times New Roman" w:eastAsia="Times New Roman" w:hAnsi="Times New Roman" w:cs="Times New Roman"/>
          <w:color w:val="000000"/>
          <w:sz w:val="26"/>
          <w:szCs w:val="26"/>
        </w:rPr>
        <w:t>ровано</w:t>
      </w:r>
      <w:r w:rsidRPr="00594EA1">
        <w:rPr>
          <w:rFonts w:ascii="Times New Roman" w:eastAsia="Times New Roman" w:hAnsi="Times New Roman" w:cs="Times New Roman"/>
          <w:color w:val="000000"/>
          <w:sz w:val="26"/>
          <w:szCs w:val="26"/>
        </w:rPr>
        <w:t xml:space="preserve"> </w:t>
      </w:r>
      <w:r w:rsidR="00BD7104">
        <w:rPr>
          <w:rFonts w:ascii="Times New Roman" w:eastAsia="Times New Roman" w:hAnsi="Times New Roman" w:cs="Times New Roman"/>
          <w:b/>
          <w:color w:val="000000"/>
          <w:sz w:val="26"/>
          <w:szCs w:val="26"/>
        </w:rPr>
        <w:t>1</w:t>
      </w:r>
      <w:r w:rsidR="00D0459D">
        <w:rPr>
          <w:rFonts w:ascii="Times New Roman" w:eastAsia="Times New Roman" w:hAnsi="Times New Roman" w:cs="Times New Roman"/>
          <w:b/>
          <w:color w:val="000000"/>
          <w:sz w:val="26"/>
          <w:szCs w:val="26"/>
        </w:rPr>
        <w:t>9</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w:t>
      </w:r>
      <w:r w:rsidR="00D0459D">
        <w:rPr>
          <w:rFonts w:ascii="Times New Roman" w:eastAsia="Times New Roman" w:hAnsi="Times New Roman" w:cs="Times New Roman"/>
          <w:color w:val="000000"/>
          <w:sz w:val="26"/>
          <w:szCs w:val="26"/>
        </w:rPr>
        <w:t>9,5</w:t>
      </w:r>
      <w:r w:rsidR="00522700">
        <w:rPr>
          <w:rFonts w:ascii="Times New Roman" w:eastAsia="Times New Roman" w:hAnsi="Times New Roman" w:cs="Times New Roman"/>
          <w:color w:val="000000"/>
          <w:sz w:val="26"/>
          <w:szCs w:val="26"/>
        </w:rPr>
        <w:t>%) (</w:t>
      </w:r>
      <w:r w:rsidR="00D0459D">
        <w:rPr>
          <w:rFonts w:ascii="Times New Roman" w:eastAsia="Times New Roman" w:hAnsi="Times New Roman" w:cs="Times New Roman"/>
          <w:color w:val="000000"/>
          <w:sz w:val="26"/>
          <w:szCs w:val="26"/>
        </w:rPr>
        <w:t>21</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A61E37">
        <w:rPr>
          <w:rFonts w:ascii="Times New Roman" w:eastAsia="Times New Roman" w:hAnsi="Times New Roman" w:cs="Times New Roman"/>
          <w:b/>
          <w:color w:val="000000"/>
          <w:sz w:val="26"/>
          <w:szCs w:val="26"/>
        </w:rPr>
        <w:t>11</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D0459D">
        <w:rPr>
          <w:rFonts w:ascii="Times New Roman" w:eastAsia="Times New Roman" w:hAnsi="Times New Roman" w:cs="Times New Roman"/>
          <w:b/>
          <w:color w:val="000000"/>
          <w:sz w:val="26"/>
          <w:szCs w:val="26"/>
        </w:rPr>
        <w:t>2</w:t>
      </w:r>
      <w:r w:rsidR="00AE016F" w:rsidRPr="00AE016F">
        <w:rPr>
          <w:rFonts w:ascii="Times New Roman" w:eastAsia="Times New Roman" w:hAnsi="Times New Roman" w:cs="Times New Roman"/>
          <w:b/>
          <w:color w:val="000000"/>
          <w:sz w:val="26"/>
          <w:szCs w:val="26"/>
        </w:rPr>
        <w:t xml:space="preserve"> ДТП</w:t>
      </w:r>
      <w:r w:rsidR="00D0459D">
        <w:rPr>
          <w:rFonts w:ascii="Times New Roman" w:eastAsia="Times New Roman" w:hAnsi="Times New Roman" w:cs="Times New Roman"/>
          <w:color w:val="000000"/>
          <w:sz w:val="26"/>
          <w:szCs w:val="26"/>
        </w:rPr>
        <w:t xml:space="preserve"> – с участием велосипедистов</w:t>
      </w:r>
      <w:r w:rsidR="00AE016F">
        <w:rPr>
          <w:rFonts w:ascii="Times New Roman" w:eastAsia="Times New Roman" w:hAnsi="Times New Roman" w:cs="Times New Roman"/>
          <w:color w:val="000000"/>
          <w:sz w:val="26"/>
          <w:szCs w:val="26"/>
        </w:rPr>
        <w:t xml:space="preserve">, </w:t>
      </w:r>
      <w:r w:rsidR="00AE016F">
        <w:rPr>
          <w:rFonts w:ascii="Times New Roman" w:eastAsia="Times New Roman" w:hAnsi="Times New Roman" w:cs="Times New Roman"/>
          <w:color w:val="000000"/>
          <w:sz w:val="26"/>
          <w:szCs w:val="26"/>
        </w:rPr>
        <w:br/>
      </w:r>
      <w:r w:rsidR="00AE016F">
        <w:rPr>
          <w:rFonts w:ascii="Times New Roman" w:eastAsia="Times New Roman" w:hAnsi="Times New Roman" w:cs="Times New Roman"/>
          <w:b/>
          <w:color w:val="000000"/>
          <w:sz w:val="26"/>
          <w:szCs w:val="26"/>
        </w:rPr>
        <w:t>2</w:t>
      </w:r>
      <w:r w:rsidR="00343C6C" w:rsidRPr="00343C6C">
        <w:rPr>
          <w:rFonts w:ascii="Times New Roman" w:eastAsia="Times New Roman" w:hAnsi="Times New Roman" w:cs="Times New Roman"/>
          <w:b/>
          <w:color w:val="000000"/>
          <w:sz w:val="26"/>
          <w:szCs w:val="26"/>
        </w:rPr>
        <w:t xml:space="preserve"> ДТП</w:t>
      </w:r>
      <w:r w:rsidR="00343C6C">
        <w:rPr>
          <w:rFonts w:ascii="Times New Roman" w:eastAsia="Times New Roman" w:hAnsi="Times New Roman" w:cs="Times New Roman"/>
          <w:color w:val="000000"/>
          <w:sz w:val="26"/>
          <w:szCs w:val="26"/>
        </w:rPr>
        <w:t xml:space="preserve">  - с пассажиром автобуса</w:t>
      </w:r>
      <w:r w:rsidR="00D0459D">
        <w:rPr>
          <w:rFonts w:ascii="Times New Roman" w:eastAsia="Times New Roman" w:hAnsi="Times New Roman" w:cs="Times New Roman"/>
          <w:color w:val="000000"/>
          <w:sz w:val="26"/>
          <w:szCs w:val="26"/>
        </w:rPr>
        <w:t xml:space="preserve">, </w:t>
      </w:r>
      <w:r w:rsidR="00D0459D" w:rsidRPr="00D0459D">
        <w:rPr>
          <w:rFonts w:ascii="Times New Roman" w:eastAsia="Times New Roman" w:hAnsi="Times New Roman" w:cs="Times New Roman"/>
          <w:b/>
          <w:color w:val="000000"/>
          <w:sz w:val="26"/>
          <w:szCs w:val="26"/>
        </w:rPr>
        <w:t>2</w:t>
      </w:r>
      <w:r w:rsidR="00522700" w:rsidRPr="001507BB">
        <w:rPr>
          <w:rFonts w:ascii="Times New Roman" w:eastAsia="Times New Roman" w:hAnsi="Times New Roman" w:cs="Times New Roman"/>
          <w:b/>
          <w:color w:val="000000"/>
          <w:sz w:val="26"/>
          <w:szCs w:val="26"/>
        </w:rPr>
        <w:t xml:space="preserve"> ДТП</w:t>
      </w:r>
      <w:r w:rsidR="00A61E37">
        <w:rPr>
          <w:rFonts w:ascii="Times New Roman" w:eastAsia="Times New Roman" w:hAnsi="Times New Roman" w:cs="Times New Roman"/>
          <w:color w:val="000000"/>
          <w:sz w:val="26"/>
          <w:szCs w:val="26"/>
        </w:rPr>
        <w:t xml:space="preserve"> </w:t>
      </w:r>
      <w:r w:rsidR="00522700" w:rsidRPr="00594EA1">
        <w:rPr>
          <w:rFonts w:ascii="Times New Roman" w:eastAsia="Times New Roman" w:hAnsi="Times New Roman" w:cs="Times New Roman"/>
          <w:color w:val="000000"/>
          <w:sz w:val="26"/>
          <w:szCs w:val="26"/>
        </w:rPr>
        <w:t xml:space="preserve">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 xml:space="preserve">при этом </w:t>
      </w:r>
      <w:r w:rsidR="00D0459D">
        <w:rPr>
          <w:rFonts w:ascii="Times New Roman" w:eastAsia="Times New Roman" w:hAnsi="Times New Roman" w:cs="Times New Roman"/>
          <w:color w:val="000000"/>
          <w:sz w:val="26"/>
          <w:szCs w:val="26"/>
        </w:rPr>
        <w:t xml:space="preserve">оба подростка </w:t>
      </w:r>
      <w:r w:rsidR="00522700">
        <w:rPr>
          <w:rFonts w:ascii="Times New Roman" w:eastAsia="Times New Roman" w:hAnsi="Times New Roman" w:cs="Times New Roman"/>
          <w:color w:val="000000"/>
          <w:sz w:val="26"/>
          <w:szCs w:val="26"/>
        </w:rPr>
        <w:t>не имел</w:t>
      </w:r>
      <w:r w:rsidR="00D0459D">
        <w:rPr>
          <w:rFonts w:ascii="Times New Roman" w:eastAsia="Times New Roman" w:hAnsi="Times New Roman" w:cs="Times New Roman"/>
          <w:color w:val="000000"/>
          <w:sz w:val="26"/>
          <w:szCs w:val="26"/>
        </w:rPr>
        <w:t>и</w:t>
      </w:r>
      <w:r w:rsidR="00522700">
        <w:rPr>
          <w:rFonts w:ascii="Times New Roman" w:eastAsia="Times New Roman" w:hAnsi="Times New Roman" w:cs="Times New Roman"/>
          <w:color w:val="000000"/>
          <w:sz w:val="26"/>
          <w:szCs w:val="26"/>
        </w:rPr>
        <w:t xml:space="preserve"> права управления, никогда</w:t>
      </w:r>
      <w:proofErr w:type="gramEnd"/>
      <w:r w:rsidR="00522700">
        <w:rPr>
          <w:rFonts w:ascii="Times New Roman" w:eastAsia="Times New Roman" w:hAnsi="Times New Roman" w:cs="Times New Roman"/>
          <w:color w:val="000000"/>
          <w:sz w:val="26"/>
          <w:szCs w:val="26"/>
        </w:rPr>
        <w:t xml:space="preserve"> не обучал</w:t>
      </w:r>
      <w:r w:rsidR="00D0459D">
        <w:rPr>
          <w:rFonts w:ascii="Times New Roman" w:eastAsia="Times New Roman" w:hAnsi="Times New Roman" w:cs="Times New Roman"/>
          <w:color w:val="000000"/>
          <w:sz w:val="26"/>
          <w:szCs w:val="26"/>
        </w:rPr>
        <w:t>ись</w:t>
      </w:r>
      <w:r w:rsidR="00522700">
        <w:rPr>
          <w:rFonts w:ascii="Times New Roman" w:eastAsia="Times New Roman" w:hAnsi="Times New Roman" w:cs="Times New Roman"/>
          <w:color w:val="000000"/>
          <w:sz w:val="26"/>
          <w:szCs w:val="26"/>
        </w:rPr>
        <w:t xml:space="preserve"> и получал</w:t>
      </w:r>
      <w:r w:rsidR="00D0459D">
        <w:rPr>
          <w:rFonts w:ascii="Times New Roman" w:eastAsia="Times New Roman" w:hAnsi="Times New Roman" w:cs="Times New Roman"/>
          <w:color w:val="000000"/>
          <w:sz w:val="26"/>
          <w:szCs w:val="26"/>
        </w:rPr>
        <w:t>и</w:t>
      </w:r>
      <w:r w:rsidR="00522700">
        <w:rPr>
          <w:rFonts w:ascii="Times New Roman" w:eastAsia="Times New Roman" w:hAnsi="Times New Roman" w:cs="Times New Roman"/>
          <w:color w:val="000000"/>
          <w:sz w:val="26"/>
          <w:szCs w:val="26"/>
        </w:rPr>
        <w:t xml:space="preserve"> водительского удостоверения</w:t>
      </w:r>
      <w:r w:rsidR="001507BB">
        <w:rPr>
          <w:rFonts w:ascii="Times New Roman" w:eastAsia="Times New Roman" w:hAnsi="Times New Roman" w:cs="Times New Roman"/>
          <w:color w:val="000000"/>
          <w:sz w:val="26"/>
          <w:szCs w:val="26"/>
        </w:rPr>
        <w:t>)</w:t>
      </w:r>
      <w:r w:rsidR="00AE016F">
        <w:rPr>
          <w:rFonts w:ascii="Times New Roman" w:eastAsia="Times New Roman" w:hAnsi="Times New Roman" w:cs="Times New Roman"/>
          <w:color w:val="000000"/>
          <w:sz w:val="26"/>
          <w:szCs w:val="26"/>
        </w:rPr>
        <w:t xml:space="preserve"> и еще </w:t>
      </w:r>
      <w:r w:rsidR="008D525C" w:rsidRPr="00D0459D">
        <w:rPr>
          <w:rFonts w:ascii="Times New Roman" w:eastAsia="Times New Roman" w:hAnsi="Times New Roman" w:cs="Times New Roman"/>
          <w:b/>
          <w:color w:val="000000"/>
          <w:sz w:val="26"/>
          <w:szCs w:val="26"/>
        </w:rPr>
        <w:t>2</w:t>
      </w:r>
      <w:r w:rsidR="00AE016F" w:rsidRPr="00AE016F">
        <w:rPr>
          <w:rFonts w:ascii="Times New Roman" w:eastAsia="Times New Roman" w:hAnsi="Times New Roman" w:cs="Times New Roman"/>
          <w:b/>
          <w:color w:val="000000"/>
          <w:sz w:val="26"/>
          <w:szCs w:val="26"/>
        </w:rPr>
        <w:t xml:space="preserve"> ДТП</w:t>
      </w:r>
      <w:r w:rsidR="00AE016F">
        <w:rPr>
          <w:rFonts w:ascii="Times New Roman" w:eastAsia="Times New Roman" w:hAnsi="Times New Roman" w:cs="Times New Roman"/>
          <w:color w:val="000000"/>
          <w:sz w:val="26"/>
          <w:szCs w:val="26"/>
        </w:rPr>
        <w:t xml:space="preserve"> с участием пассажира легкого автомобиля. </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366993" w:rsidRDefault="00475F83" w:rsidP="00594EA1">
      <w:pPr>
        <w:spacing w:after="0" w:line="240" w:lineRule="auto"/>
        <w:ind w:firstLine="709"/>
        <w:jc w:val="both"/>
        <w:rPr>
          <w:rFonts w:ascii="Times New Roman" w:eastAsia="Times New Roman" w:hAnsi="Times New Roman" w:cs="Times New Roman"/>
          <w:b/>
          <w:i/>
          <w:sz w:val="26"/>
          <w:szCs w:val="26"/>
          <w:u w:val="single"/>
        </w:rPr>
      </w:pPr>
      <w:r w:rsidRPr="001623C5">
        <w:rPr>
          <w:rFonts w:ascii="Times New Roman" w:eastAsia="Times New Roman" w:hAnsi="Times New Roman" w:cs="Times New Roman"/>
          <w:b/>
          <w:i/>
          <w:sz w:val="26"/>
          <w:szCs w:val="26"/>
          <w:u w:val="single"/>
        </w:rPr>
        <w:t>Рекомендации:</w:t>
      </w:r>
    </w:p>
    <w:p w:rsidR="001623C5" w:rsidRPr="001623C5" w:rsidRDefault="001623C5" w:rsidP="00594EA1">
      <w:pPr>
        <w:spacing w:after="0" w:line="240" w:lineRule="auto"/>
        <w:ind w:firstLine="709"/>
        <w:jc w:val="both"/>
        <w:rPr>
          <w:rFonts w:ascii="Times New Roman" w:eastAsia="Times New Roman" w:hAnsi="Times New Roman" w:cs="Times New Roman"/>
          <w:b/>
          <w:i/>
          <w:sz w:val="26"/>
          <w:szCs w:val="26"/>
          <w:u w:val="single"/>
        </w:rPr>
      </w:pPr>
    </w:p>
    <w:p w:rsidR="00FF0B40" w:rsidRDefault="00FF0B40" w:rsidP="00FF0B40">
      <w:pPr>
        <w:spacing w:after="0" w:line="240" w:lineRule="auto"/>
        <w:ind w:firstLine="708"/>
        <w:jc w:val="both"/>
        <w:rPr>
          <w:rFonts w:ascii="Times New Roman" w:eastAsiaTheme="minorHAnsi" w:hAnsi="Times New Roman" w:cs="Times New Roman"/>
          <w:sz w:val="26"/>
          <w:szCs w:val="26"/>
          <w:lang w:eastAsia="en-US"/>
        </w:rPr>
      </w:pPr>
      <w:proofErr w:type="gramStart"/>
      <w:r w:rsidRPr="00FF0B40">
        <w:rPr>
          <w:rFonts w:ascii="Times New Roman" w:eastAsiaTheme="minorHAnsi" w:hAnsi="Times New Roman" w:cs="Times New Roman"/>
          <w:sz w:val="26"/>
          <w:szCs w:val="26"/>
          <w:lang w:eastAsia="en-US"/>
        </w:rPr>
        <w:t>На основании анализа аварийности дорожно</w:t>
      </w:r>
      <w:r w:rsidR="005A31EC">
        <w:rPr>
          <w:rFonts w:ascii="Times New Roman" w:eastAsiaTheme="minorHAnsi" w:hAnsi="Times New Roman" w:cs="Times New Roman"/>
          <w:sz w:val="26"/>
          <w:szCs w:val="26"/>
          <w:lang w:eastAsia="en-US"/>
        </w:rPr>
        <w:t xml:space="preserve">-транспортных происшествий за </w:t>
      </w:r>
      <w:r w:rsidR="005A31EC">
        <w:rPr>
          <w:rFonts w:ascii="Times New Roman" w:eastAsiaTheme="minorHAnsi" w:hAnsi="Times New Roman" w:cs="Times New Roman"/>
          <w:sz w:val="26"/>
          <w:szCs w:val="26"/>
          <w:lang w:eastAsia="en-US"/>
        </w:rPr>
        <w:br/>
        <w:t>8</w:t>
      </w:r>
      <w:r w:rsidRPr="00FF0B40">
        <w:rPr>
          <w:rFonts w:ascii="Times New Roman" w:eastAsiaTheme="minorHAnsi" w:hAnsi="Times New Roman" w:cs="Times New Roman"/>
          <w:sz w:val="26"/>
          <w:szCs w:val="26"/>
          <w:lang w:eastAsia="en-US"/>
        </w:rPr>
        <w:t xml:space="preserve"> месяцев 2020 года с участием несовершеннолетних, педагогам образовательных учреждений в 2020-2021 учебном году следует активизировать профилактическую работу с несовершеннолетними, а также с их родителями, которые зачастую провоцируют детей на нарушения ПДД не только своим отрицательным примером, но и угрозами за опоздания на уроки, дополнительные занятия, домой. </w:t>
      </w:r>
      <w:proofErr w:type="gramEnd"/>
    </w:p>
    <w:p w:rsidR="001623C5" w:rsidRPr="00FF0B40" w:rsidRDefault="001623C5" w:rsidP="00FF0B40">
      <w:pPr>
        <w:spacing w:after="0" w:line="240" w:lineRule="auto"/>
        <w:ind w:firstLine="708"/>
        <w:jc w:val="both"/>
        <w:rPr>
          <w:rFonts w:ascii="Times New Roman" w:eastAsiaTheme="minorHAnsi" w:hAnsi="Times New Roman" w:cs="Times New Roman"/>
          <w:sz w:val="26"/>
          <w:szCs w:val="26"/>
          <w:lang w:eastAsia="en-US"/>
        </w:rPr>
      </w:pPr>
    </w:p>
    <w:p w:rsidR="00FF0B40" w:rsidRDefault="00C66447" w:rsidP="00FF0B40">
      <w:pPr>
        <w:spacing w:after="0" w:line="240" w:lineRule="auto"/>
        <w:jc w:val="both"/>
        <w:rPr>
          <w:rFonts w:ascii="Times New Roman" w:eastAsia="Times New Roman" w:hAnsi="Times New Roman"/>
          <w:color w:val="000000"/>
          <w:sz w:val="26"/>
          <w:szCs w:val="26"/>
        </w:rPr>
      </w:pPr>
      <w:r w:rsidRPr="00A564A3">
        <w:rPr>
          <w:rFonts w:ascii="Times New Roman" w:eastAsia="Times New Roman" w:hAnsi="Times New Roman" w:cs="Times New Roman"/>
          <w:sz w:val="26"/>
          <w:szCs w:val="26"/>
        </w:rPr>
        <w:t xml:space="preserve">          </w:t>
      </w:r>
      <w:r w:rsidR="00FF0B40" w:rsidRPr="008554FC">
        <w:rPr>
          <w:rFonts w:ascii="Times New Roman" w:eastAsia="Times New Roman" w:hAnsi="Times New Roman"/>
          <w:b/>
          <w:color w:val="000000"/>
          <w:sz w:val="26"/>
          <w:szCs w:val="26"/>
        </w:rPr>
        <w:t>В целях поведения работы в данном направлении</w:t>
      </w:r>
      <w:r w:rsidR="00FF0B40" w:rsidRPr="008554FC">
        <w:rPr>
          <w:rFonts w:ascii="Times New Roman" w:eastAsia="Times New Roman" w:hAnsi="Times New Roman"/>
          <w:color w:val="000000"/>
          <w:sz w:val="26"/>
          <w:szCs w:val="26"/>
        </w:rPr>
        <w:t xml:space="preserve"> </w:t>
      </w:r>
      <w:r w:rsidR="00FF0B40" w:rsidRPr="008554FC">
        <w:rPr>
          <w:rFonts w:ascii="Times New Roman" w:eastAsia="Times New Roman" w:hAnsi="Times New Roman"/>
          <w:b/>
          <w:color w:val="000000"/>
          <w:sz w:val="26"/>
          <w:szCs w:val="26"/>
        </w:rPr>
        <w:t xml:space="preserve">ГУ образования администрации г. Красноярска и отделу образования г. Дивногорска при взаимодействии с сотрудниками ОГИБДД и ПДН </w:t>
      </w:r>
      <w:r w:rsidR="00FF0B40" w:rsidRPr="008554FC">
        <w:rPr>
          <w:rFonts w:ascii="Times New Roman" w:eastAsia="Times New Roman" w:hAnsi="Times New Roman"/>
          <w:color w:val="000000"/>
          <w:sz w:val="26"/>
          <w:szCs w:val="26"/>
        </w:rPr>
        <w:t>в текущем учебном году необходимо:</w:t>
      </w:r>
    </w:p>
    <w:p w:rsidR="001623C5" w:rsidRPr="008554FC" w:rsidRDefault="001623C5" w:rsidP="00FF0B40">
      <w:pPr>
        <w:spacing w:after="0" w:line="240" w:lineRule="auto"/>
        <w:jc w:val="both"/>
        <w:rPr>
          <w:rFonts w:ascii="Times New Roman" w:eastAsia="Times New Roman" w:hAnsi="Times New Roman"/>
          <w:color w:val="000000"/>
          <w:sz w:val="26"/>
          <w:szCs w:val="26"/>
        </w:rPr>
      </w:pPr>
    </w:p>
    <w:p w:rsidR="00FF0B40" w:rsidRDefault="00FF0B40" w:rsidP="00FF0B40">
      <w:pPr>
        <w:tabs>
          <w:tab w:val="left" w:pos="2130"/>
        </w:tabs>
        <w:spacing w:after="0" w:line="240" w:lineRule="auto"/>
        <w:jc w:val="both"/>
        <w:rPr>
          <w:rFonts w:ascii="Times New Roman" w:eastAsia="Times New Roman" w:hAnsi="Times New Roman"/>
          <w:sz w:val="26"/>
          <w:szCs w:val="26"/>
        </w:rPr>
      </w:pPr>
      <w:r w:rsidRPr="008554FC">
        <w:rPr>
          <w:rFonts w:ascii="Times New Roman" w:eastAsia="Times New Roman" w:hAnsi="Times New Roman"/>
          <w:sz w:val="26"/>
          <w:szCs w:val="26"/>
        </w:rPr>
        <w:t xml:space="preserve">          </w:t>
      </w:r>
      <w:proofErr w:type="gramStart"/>
      <w:r w:rsidRPr="008554FC">
        <w:rPr>
          <w:rFonts w:ascii="Times New Roman" w:eastAsia="Times New Roman" w:hAnsi="Times New Roman"/>
          <w:sz w:val="26"/>
          <w:szCs w:val="26"/>
        </w:rPr>
        <w:t>1</w:t>
      </w:r>
      <w:r w:rsidR="005810FC">
        <w:rPr>
          <w:rFonts w:ascii="Times New Roman" w:eastAsia="Times New Roman" w:hAnsi="Times New Roman"/>
          <w:sz w:val="26"/>
          <w:szCs w:val="26"/>
        </w:rPr>
        <w:t xml:space="preserve">) </w:t>
      </w:r>
      <w:r w:rsidRPr="008554FC">
        <w:rPr>
          <w:rFonts w:ascii="Times New Roman" w:eastAsia="Times New Roman" w:hAnsi="Times New Roman"/>
          <w:sz w:val="26"/>
          <w:szCs w:val="26"/>
        </w:rPr>
        <w:t>Провести все запланированные мероприятия, предусмотренные совместным планом по подготовке и проведению всех этапов «Декады дорожной безопасности детей»</w:t>
      </w:r>
      <w:r w:rsidRPr="008554FC">
        <w:rPr>
          <w:rFonts w:eastAsia="Times New Roman"/>
        </w:rPr>
        <w:t xml:space="preserve">, </w:t>
      </w:r>
      <w:r w:rsidRPr="008554FC">
        <w:rPr>
          <w:rFonts w:ascii="Times New Roman" w:eastAsia="Times New Roman" w:hAnsi="Times New Roman"/>
          <w:sz w:val="26"/>
          <w:szCs w:val="26"/>
        </w:rPr>
        <w:t xml:space="preserve">а также планом по проведению совместных мероприятий с ГУО администрации </w:t>
      </w:r>
      <w:r w:rsidR="005512A3">
        <w:rPr>
          <w:rFonts w:ascii="Times New Roman" w:eastAsia="Times New Roman" w:hAnsi="Times New Roman"/>
          <w:sz w:val="26"/>
          <w:szCs w:val="26"/>
        </w:rPr>
        <w:br/>
      </w:r>
      <w:r w:rsidRPr="008554FC">
        <w:rPr>
          <w:rFonts w:ascii="Times New Roman" w:eastAsia="Times New Roman" w:hAnsi="Times New Roman"/>
          <w:sz w:val="26"/>
          <w:szCs w:val="26"/>
        </w:rPr>
        <w:t xml:space="preserve">г. Красноярска, МО г. Дивногорска, </w:t>
      </w:r>
      <w:proofErr w:type="spellStart"/>
      <w:r w:rsidRPr="008554FC">
        <w:rPr>
          <w:rFonts w:ascii="Times New Roman" w:eastAsia="Times New Roman" w:hAnsi="Times New Roman"/>
          <w:sz w:val="26"/>
          <w:szCs w:val="26"/>
        </w:rPr>
        <w:t>ОУУПиДН</w:t>
      </w:r>
      <w:proofErr w:type="spellEnd"/>
      <w:r w:rsidRPr="008554FC">
        <w:rPr>
          <w:rFonts w:ascii="Times New Roman" w:eastAsia="Times New Roman" w:hAnsi="Times New Roman"/>
          <w:sz w:val="26"/>
          <w:szCs w:val="26"/>
        </w:rPr>
        <w:t>, ОГИБДД полком ДПС ГИБДД МУ МВД России «Красноярское», направленных на стабилизацию аварийности и снижению ДТП с участием несовершеннолетних в 2020 году;</w:t>
      </w:r>
      <w:proofErr w:type="gramEnd"/>
    </w:p>
    <w:p w:rsidR="005810FC" w:rsidRPr="005810FC" w:rsidRDefault="00FF0B40"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2</w:t>
      </w:r>
      <w:r w:rsidR="005810FC">
        <w:rPr>
          <w:rFonts w:ascii="Times New Roman" w:eastAsia="Times New Roman" w:hAnsi="Times New Roman"/>
          <w:sz w:val="26"/>
          <w:szCs w:val="26"/>
        </w:rPr>
        <w:t>)</w:t>
      </w:r>
      <w:r w:rsidR="005810FC" w:rsidRPr="005810FC">
        <w:t xml:space="preserve"> </w:t>
      </w:r>
      <w:r w:rsidR="005810FC">
        <w:rPr>
          <w:rFonts w:ascii="Times New Roman" w:eastAsia="Times New Roman" w:hAnsi="Times New Roman"/>
          <w:sz w:val="26"/>
          <w:szCs w:val="26"/>
        </w:rPr>
        <w:t>В начале нового учебного года</w:t>
      </w:r>
      <w:r w:rsidR="005810FC" w:rsidRPr="005810FC">
        <w:rPr>
          <w:rFonts w:ascii="Times New Roman" w:eastAsia="Times New Roman" w:hAnsi="Times New Roman"/>
          <w:sz w:val="26"/>
          <w:szCs w:val="26"/>
        </w:rPr>
        <w:t xml:space="preserve"> каждой образовательной организации для учащихся начальных классов организовать работу с участием педагогов, детей и их родителей по созданию обучающего </w:t>
      </w:r>
      <w:proofErr w:type="spellStart"/>
      <w:r w:rsidR="005810FC" w:rsidRPr="005810FC">
        <w:rPr>
          <w:rFonts w:ascii="Times New Roman" w:eastAsia="Times New Roman" w:hAnsi="Times New Roman"/>
          <w:sz w:val="26"/>
          <w:szCs w:val="26"/>
        </w:rPr>
        <w:t>видеоурока</w:t>
      </w:r>
      <w:proofErr w:type="spellEnd"/>
      <w:r w:rsidR="005810FC" w:rsidRPr="005810FC">
        <w:rPr>
          <w:rFonts w:ascii="Times New Roman" w:eastAsia="Times New Roman" w:hAnsi="Times New Roman"/>
          <w:sz w:val="26"/>
          <w:szCs w:val="26"/>
        </w:rPr>
        <w:t>, на котором отобразить примеры безопасного маршрута детей «дом-школа-дом». Данные видеоматериалы необходимо разместить на сайтах образовательных учреждениях, а также в электронных дневниках школьников;</w:t>
      </w:r>
    </w:p>
    <w:p w:rsidR="005810FC" w:rsidRPr="005810FC" w:rsidRDefault="005810FC" w:rsidP="005810FC">
      <w:pPr>
        <w:tabs>
          <w:tab w:val="left" w:pos="2130"/>
        </w:tabs>
        <w:spacing w:after="0" w:line="240" w:lineRule="auto"/>
        <w:jc w:val="both"/>
        <w:rPr>
          <w:rFonts w:ascii="Times New Roman" w:eastAsia="Times New Roman" w:hAnsi="Times New Roman"/>
          <w:sz w:val="26"/>
          <w:szCs w:val="26"/>
        </w:rPr>
      </w:pPr>
      <w:r w:rsidRPr="005810FC">
        <w:rPr>
          <w:rFonts w:ascii="Times New Roman" w:eastAsia="Times New Roman" w:hAnsi="Times New Roman"/>
          <w:sz w:val="26"/>
          <w:szCs w:val="26"/>
        </w:rPr>
        <w:t xml:space="preserve">         3) Организовать работу по созданию страниц, либо разделов дорожной безопасности в социальных сетях образовательных учреждений, которые регулярно наполнять актуальной информацией о проведении профилактической работы по профилактике детского дорожно-транспортного травматизма;</w:t>
      </w:r>
    </w:p>
    <w:p w:rsidR="005810FC" w:rsidRDefault="005810FC" w:rsidP="005810FC">
      <w:pPr>
        <w:tabs>
          <w:tab w:val="left" w:pos="2130"/>
        </w:tabs>
        <w:spacing w:after="0" w:line="240" w:lineRule="auto"/>
        <w:jc w:val="both"/>
        <w:rPr>
          <w:rFonts w:ascii="Times New Roman" w:eastAsia="Times New Roman" w:hAnsi="Times New Roman"/>
          <w:sz w:val="26"/>
          <w:szCs w:val="26"/>
        </w:rPr>
      </w:pPr>
      <w:r w:rsidRPr="005810FC">
        <w:rPr>
          <w:rFonts w:ascii="Times New Roman" w:eastAsia="Times New Roman" w:hAnsi="Times New Roman"/>
          <w:sz w:val="26"/>
          <w:szCs w:val="26"/>
        </w:rPr>
        <w:t xml:space="preserve">         4) В начале нового учебного года продолжить работу по проведению педагогами всех классов общеобразовательных организаций ежедневных «минуток безопасности», напоминая детям о необходимости соблюдения правил дорожного движения, обращая внимание несовершеннолетних на погодные условия и особенности улично-дорожной сети;</w:t>
      </w:r>
    </w:p>
    <w:p w:rsidR="00FD398B" w:rsidRPr="005810FC" w:rsidRDefault="00FD398B"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5)</w:t>
      </w:r>
      <w:r w:rsidR="00A91C5B">
        <w:rPr>
          <w:rFonts w:ascii="Times New Roman" w:eastAsia="Times New Roman" w:hAnsi="Times New Roman"/>
          <w:sz w:val="26"/>
          <w:szCs w:val="26"/>
        </w:rPr>
        <w:t xml:space="preserve"> Проработать совместный план мероприятий по обучению детей навыкам соблюдения ПДД в режиме дистанционного взаимодействия;</w:t>
      </w:r>
    </w:p>
    <w:p w:rsidR="005810FC" w:rsidRPr="005810FC" w:rsidRDefault="0098757D"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6</w:t>
      </w:r>
      <w:r w:rsidR="005810FC" w:rsidRPr="005810FC">
        <w:rPr>
          <w:rFonts w:ascii="Times New Roman" w:eastAsia="Times New Roman" w:hAnsi="Times New Roman"/>
          <w:sz w:val="26"/>
          <w:szCs w:val="26"/>
        </w:rPr>
        <w:t>)</w:t>
      </w:r>
      <w:r w:rsidR="00C92340">
        <w:rPr>
          <w:rFonts w:ascii="Times New Roman" w:eastAsia="Times New Roman" w:hAnsi="Times New Roman"/>
          <w:sz w:val="26"/>
          <w:szCs w:val="26"/>
        </w:rPr>
        <w:t xml:space="preserve"> </w:t>
      </w:r>
      <w:r w:rsidR="005810FC" w:rsidRPr="005810FC">
        <w:rPr>
          <w:rFonts w:ascii="Times New Roman" w:eastAsia="Times New Roman" w:hAnsi="Times New Roman"/>
          <w:sz w:val="26"/>
          <w:szCs w:val="26"/>
        </w:rPr>
        <w:t>В случае совершения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r w:rsidR="005810FC" w:rsidRPr="005810FC">
        <w:rPr>
          <w:rFonts w:ascii="Times New Roman" w:eastAsia="Times New Roman" w:hAnsi="Times New Roman"/>
          <w:sz w:val="26"/>
          <w:szCs w:val="26"/>
        </w:rPr>
        <w:cr/>
      </w:r>
      <w:r>
        <w:rPr>
          <w:rFonts w:ascii="Times New Roman" w:eastAsia="Times New Roman" w:hAnsi="Times New Roman"/>
          <w:sz w:val="26"/>
          <w:szCs w:val="26"/>
        </w:rPr>
        <w:lastRenderedPageBreak/>
        <w:t xml:space="preserve">         7</w:t>
      </w:r>
      <w:r w:rsidR="005810FC" w:rsidRPr="005810FC">
        <w:rPr>
          <w:rFonts w:ascii="Times New Roman" w:eastAsia="Times New Roman" w:hAnsi="Times New Roman"/>
          <w:sz w:val="26"/>
          <w:szCs w:val="26"/>
        </w:rPr>
        <w:t xml:space="preserve">) При проведении профилактической работы с детьми (на дополнительных занятиях, классных часах, продленках, пятиминутках </w:t>
      </w:r>
      <w:proofErr w:type="spellStart"/>
      <w:r w:rsidR="005810FC" w:rsidRPr="005810FC">
        <w:rPr>
          <w:rFonts w:ascii="Times New Roman" w:eastAsia="Times New Roman" w:hAnsi="Times New Roman"/>
          <w:sz w:val="26"/>
          <w:szCs w:val="26"/>
        </w:rPr>
        <w:t>и.т.д</w:t>
      </w:r>
      <w:proofErr w:type="spellEnd"/>
      <w:r w:rsidR="005810FC" w:rsidRPr="005810FC">
        <w:rPr>
          <w:rFonts w:ascii="Times New Roman" w:eastAsia="Times New Roman" w:hAnsi="Times New Roman"/>
          <w:sz w:val="26"/>
          <w:szCs w:val="26"/>
        </w:rPr>
        <w:t>.) и родителями (на родительских собраниях и посредством электронного журнала), активно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005810FC" w:rsidRPr="005810FC">
        <w:rPr>
          <w:rFonts w:ascii="Times New Roman" w:eastAsia="Times New Roman" w:hAnsi="Times New Roman"/>
          <w:sz w:val="26"/>
          <w:szCs w:val="26"/>
        </w:rPr>
        <w:t>гибдд</w:t>
      </w:r>
      <w:proofErr w:type="gramStart"/>
      <w:r w:rsidR="005810FC" w:rsidRPr="005810FC">
        <w:rPr>
          <w:rFonts w:ascii="Times New Roman" w:eastAsia="Times New Roman" w:hAnsi="Times New Roman"/>
          <w:sz w:val="26"/>
          <w:szCs w:val="26"/>
        </w:rPr>
        <w:t>.р</w:t>
      </w:r>
      <w:proofErr w:type="gramEnd"/>
      <w:r w:rsidR="005810FC" w:rsidRPr="005810FC">
        <w:rPr>
          <w:rFonts w:ascii="Times New Roman" w:eastAsia="Times New Roman" w:hAnsi="Times New Roman"/>
          <w:sz w:val="26"/>
          <w:szCs w:val="26"/>
        </w:rPr>
        <w:t>ф</w:t>
      </w:r>
      <w:proofErr w:type="spellEnd"/>
      <w:r w:rsidR="005810FC" w:rsidRPr="005810FC">
        <w:rPr>
          <w:rFonts w:ascii="Times New Roman" w:eastAsia="Times New Roman" w:hAnsi="Times New Roman"/>
          <w:sz w:val="26"/>
          <w:szCs w:val="26"/>
        </w:rPr>
        <w:t>);</w:t>
      </w:r>
    </w:p>
    <w:p w:rsidR="005810FC" w:rsidRPr="005810FC" w:rsidRDefault="0098757D"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8</w:t>
      </w:r>
      <w:r w:rsidR="005810FC" w:rsidRPr="005810FC">
        <w:rPr>
          <w:rFonts w:ascii="Times New Roman" w:eastAsia="Times New Roman" w:hAnsi="Times New Roman"/>
          <w:sz w:val="26"/>
          <w:szCs w:val="26"/>
        </w:rPr>
        <w:t>) При участии родителей разработать индивидуальные схемы безопасных маршрутов движения детей «дом-школа-дом» для обучающихся 1-4 классов и организовать их изучение посредством проведения практических занятий и пешеходных экскурсий с разбором распространенных дорожных ловушек конкретной территории;</w:t>
      </w:r>
    </w:p>
    <w:p w:rsidR="00FF0B40" w:rsidRPr="004F1069" w:rsidRDefault="0098757D"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9</w:t>
      </w:r>
      <w:r w:rsidR="00107579">
        <w:rPr>
          <w:rFonts w:ascii="Times New Roman" w:eastAsia="Times New Roman" w:hAnsi="Times New Roman"/>
          <w:sz w:val="26"/>
          <w:szCs w:val="26"/>
        </w:rPr>
        <w:t xml:space="preserve">) </w:t>
      </w:r>
      <w:r w:rsidR="005810FC" w:rsidRPr="005810FC">
        <w:rPr>
          <w:rFonts w:ascii="Times New Roman" w:eastAsia="Times New Roman" w:hAnsi="Times New Roman"/>
          <w:sz w:val="26"/>
          <w:szCs w:val="26"/>
        </w:rPr>
        <w:t xml:space="preserve">Организовать в образовательных организациях контроль со стороны педагогического состава, родительских комитетов и общественности за соблюдением детьми ПДД, а также мониторинг использования детьми </w:t>
      </w:r>
      <w:proofErr w:type="spellStart"/>
      <w:r w:rsidR="005810FC" w:rsidRPr="005810FC">
        <w:rPr>
          <w:rFonts w:ascii="Times New Roman" w:eastAsia="Times New Roman" w:hAnsi="Times New Roman"/>
          <w:sz w:val="26"/>
          <w:szCs w:val="26"/>
        </w:rPr>
        <w:t>световозвращающих</w:t>
      </w:r>
      <w:proofErr w:type="spellEnd"/>
      <w:r w:rsidR="005810FC" w:rsidRPr="005810FC">
        <w:rPr>
          <w:rFonts w:ascii="Times New Roman" w:eastAsia="Times New Roman" w:hAnsi="Times New Roman"/>
          <w:sz w:val="26"/>
          <w:szCs w:val="26"/>
        </w:rPr>
        <w:t xml:space="preserve"> элементов.</w:t>
      </w:r>
    </w:p>
    <w:p w:rsidR="00FF0B40" w:rsidRDefault="00E96C47"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107579">
        <w:rPr>
          <w:rFonts w:ascii="Times New Roman" w:eastAsia="Times New Roman" w:hAnsi="Times New Roman"/>
          <w:sz w:val="26"/>
          <w:szCs w:val="26"/>
        </w:rPr>
        <w:t xml:space="preserve"> </w:t>
      </w:r>
      <w:bookmarkStart w:id="0" w:name="_GoBack"/>
      <w:bookmarkEnd w:id="0"/>
      <w:r>
        <w:rPr>
          <w:rFonts w:ascii="Times New Roman" w:eastAsia="Times New Roman" w:hAnsi="Times New Roman"/>
          <w:sz w:val="26"/>
          <w:szCs w:val="26"/>
        </w:rPr>
        <w:t>10)</w:t>
      </w:r>
      <w:r w:rsidR="00FF0B40">
        <w:rPr>
          <w:rFonts w:ascii="Times New Roman" w:eastAsia="Times New Roman" w:hAnsi="Times New Roman"/>
          <w:sz w:val="26"/>
          <w:szCs w:val="26"/>
        </w:rPr>
        <w:t xml:space="preserve"> </w:t>
      </w:r>
      <w:r w:rsidR="00FF0B40" w:rsidRPr="00421D01">
        <w:rPr>
          <w:rFonts w:ascii="Times New Roman" w:eastAsia="Times New Roman" w:hAnsi="Times New Roman"/>
          <w:sz w:val="26"/>
          <w:szCs w:val="26"/>
        </w:rPr>
        <w:t xml:space="preserve">К проведению мероприятий (например, к ОПМ «Несовершеннолетней нарушитель», «Детское кресло-ремень безопасности» и на дворовой территории к акции «Безопасный двор») привлекать </w:t>
      </w:r>
      <w:r w:rsidR="00FF0B40">
        <w:rPr>
          <w:rFonts w:ascii="Times New Roman" w:eastAsia="Times New Roman" w:hAnsi="Times New Roman"/>
          <w:sz w:val="26"/>
          <w:szCs w:val="26"/>
        </w:rPr>
        <w:t xml:space="preserve">сотрудников ПДН и </w:t>
      </w:r>
      <w:r w:rsidR="00FF0B40" w:rsidRPr="00421D01">
        <w:rPr>
          <w:rFonts w:ascii="Times New Roman" w:eastAsia="Times New Roman" w:hAnsi="Times New Roman"/>
          <w:sz w:val="26"/>
          <w:szCs w:val="26"/>
        </w:rPr>
        <w:t>представителей «Родительских патрулей»</w:t>
      </w:r>
      <w:r w:rsidR="00FF0B40">
        <w:rPr>
          <w:rFonts w:ascii="Times New Roman" w:eastAsia="Times New Roman" w:hAnsi="Times New Roman"/>
          <w:sz w:val="26"/>
          <w:szCs w:val="26"/>
        </w:rPr>
        <w:t xml:space="preserve"> из ОУ</w:t>
      </w:r>
      <w:r w:rsidR="00E737EC">
        <w:rPr>
          <w:rFonts w:ascii="Times New Roman" w:eastAsia="Times New Roman" w:hAnsi="Times New Roman"/>
          <w:sz w:val="26"/>
          <w:szCs w:val="26"/>
        </w:rPr>
        <w:t>.</w:t>
      </w:r>
    </w:p>
    <w:p w:rsidR="00E737EC" w:rsidRPr="00421D01" w:rsidRDefault="00E737EC" w:rsidP="00FF0B40">
      <w:pPr>
        <w:tabs>
          <w:tab w:val="left" w:pos="2130"/>
        </w:tabs>
        <w:spacing w:after="0" w:line="240" w:lineRule="auto"/>
        <w:jc w:val="both"/>
        <w:rPr>
          <w:rFonts w:ascii="Times New Roman" w:eastAsia="Times New Roman" w:hAnsi="Times New Roman"/>
          <w:sz w:val="26"/>
          <w:szCs w:val="26"/>
        </w:rPr>
      </w:pPr>
    </w:p>
    <w:p w:rsidR="00FF0B40" w:rsidRDefault="00FF0B40" w:rsidP="00FF0B40">
      <w:pPr>
        <w:spacing w:after="0" w:line="240" w:lineRule="auto"/>
        <w:ind w:firstLine="709"/>
        <w:jc w:val="both"/>
        <w:rPr>
          <w:rFonts w:ascii="Times New Roman" w:eastAsia="Times New Roman" w:hAnsi="Times New Roman"/>
          <w:b/>
          <w:color w:val="000000"/>
          <w:sz w:val="26"/>
          <w:szCs w:val="26"/>
        </w:rPr>
      </w:pPr>
      <w:r w:rsidRPr="008554FC">
        <w:rPr>
          <w:rFonts w:ascii="Times New Roman" w:eastAsia="Times New Roman" w:hAnsi="Times New Roman"/>
          <w:b/>
          <w:color w:val="000000"/>
          <w:sz w:val="26"/>
          <w:szCs w:val="26"/>
        </w:rPr>
        <w:t xml:space="preserve">Сотрудникам отделения по пропаганде ОГИБДД и инспекторам полка ДПС ГИБДД МУ МВД России «Красноярское»: </w:t>
      </w:r>
    </w:p>
    <w:p w:rsidR="001623C5" w:rsidRPr="008554FC" w:rsidRDefault="001623C5" w:rsidP="00FF0B40">
      <w:pPr>
        <w:spacing w:after="0" w:line="240" w:lineRule="auto"/>
        <w:ind w:firstLine="709"/>
        <w:jc w:val="both"/>
        <w:rPr>
          <w:rFonts w:ascii="Times New Roman" w:eastAsia="Times New Roman" w:hAnsi="Times New Roman"/>
          <w:b/>
          <w:color w:val="000000"/>
          <w:sz w:val="26"/>
          <w:szCs w:val="26"/>
        </w:rPr>
      </w:pP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1. Ежемесячно доводить информацию о выявленных нарушениях и статистике руководителям образовательных учреждений, чьи учащиеся систематически нарушают правила дорожного движения, для принятия комплексных мер по профилактике детского дорожно-транспортного травматизма;</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 xml:space="preserve">2. В целях предупреждения и профилактики нарушений ПДД, связанных с управлением </w:t>
      </w:r>
      <w:proofErr w:type="gramStart"/>
      <w:r w:rsidRPr="008554FC">
        <w:rPr>
          <w:rFonts w:ascii="Times New Roman" w:eastAsia="Times New Roman" w:hAnsi="Times New Roman"/>
          <w:color w:val="000000"/>
          <w:sz w:val="26"/>
          <w:szCs w:val="26"/>
        </w:rPr>
        <w:t xml:space="preserve">авто - </w:t>
      </w:r>
      <w:proofErr w:type="spellStart"/>
      <w:r w:rsidRPr="008554FC">
        <w:rPr>
          <w:rFonts w:ascii="Times New Roman" w:eastAsia="Times New Roman" w:hAnsi="Times New Roman"/>
          <w:color w:val="000000"/>
          <w:sz w:val="26"/>
          <w:szCs w:val="26"/>
        </w:rPr>
        <w:t>мототранспортными</w:t>
      </w:r>
      <w:proofErr w:type="spellEnd"/>
      <w:proofErr w:type="gramEnd"/>
      <w:r w:rsidRPr="008554FC">
        <w:rPr>
          <w:rFonts w:ascii="Times New Roman" w:eastAsia="Times New Roman" w:hAnsi="Times New Roman"/>
          <w:color w:val="000000"/>
          <w:sz w:val="26"/>
          <w:szCs w:val="26"/>
        </w:rPr>
        <w:t xml:space="preserve"> средствами несовершеннолетними, не имеющими права управления, ориентировать экипажи ДПС на выявление и пресечение подобных фактов при несении службы;</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3. Не реже двух раз в месяц проводить оперативно-профилактические мероприятия, направленные на пресечение нарушений ПДД несовершеннолетними пешеходами, с учетом требований методических рекомендаций, с привлечением общественных организаций и обязательным освещением</w:t>
      </w:r>
      <w:r w:rsidRPr="008554FC">
        <w:rPr>
          <w:rFonts w:ascii="Times New Roman" w:eastAsia="Times New Roman" w:hAnsi="Times New Roman"/>
          <w:color w:val="000000"/>
          <w:sz w:val="26"/>
          <w:szCs w:val="26"/>
        </w:rPr>
        <w:tab/>
        <w:t xml:space="preserve"> результатов</w:t>
      </w:r>
      <w:r w:rsidRPr="008554FC">
        <w:rPr>
          <w:rFonts w:ascii="Times New Roman" w:eastAsia="Times New Roman" w:hAnsi="Times New Roman"/>
          <w:color w:val="000000"/>
          <w:sz w:val="26"/>
          <w:szCs w:val="26"/>
        </w:rPr>
        <w:tab/>
        <w:t xml:space="preserve"> в СМИ. При расставлении нарядов учитывать анализ аварийности с участием детей (максимально ориентируя наряды в Ленинском, Свердловском и Советском районах). </w:t>
      </w:r>
      <w:r w:rsidR="005512A3">
        <w:rPr>
          <w:rFonts w:ascii="Times New Roman" w:eastAsia="Times New Roman" w:hAnsi="Times New Roman"/>
          <w:color w:val="000000"/>
          <w:sz w:val="26"/>
          <w:szCs w:val="26"/>
        </w:rPr>
        <w:t xml:space="preserve">С начала нового учебного года, </w:t>
      </w:r>
      <w:r w:rsidRPr="008554FC">
        <w:rPr>
          <w:rFonts w:ascii="Times New Roman" w:eastAsia="Times New Roman" w:hAnsi="Times New Roman"/>
          <w:color w:val="000000"/>
          <w:sz w:val="26"/>
          <w:szCs w:val="26"/>
        </w:rPr>
        <w:t>следует приблизить наряды инспекторов ДПС к образовательным учреждениям в период с 07.00 до 08.00, а также с 18.00 до 20.00, где организовать профилактическую работу с детьми-п</w:t>
      </w:r>
      <w:r w:rsidR="005512A3">
        <w:rPr>
          <w:rFonts w:ascii="Times New Roman" w:eastAsia="Times New Roman" w:hAnsi="Times New Roman"/>
          <w:color w:val="000000"/>
          <w:sz w:val="26"/>
          <w:szCs w:val="26"/>
        </w:rPr>
        <w:t>ешеходами с использованием СГУ;</w:t>
      </w:r>
    </w:p>
    <w:p w:rsidR="00FF0B40"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4.</w:t>
      </w:r>
      <w:r>
        <w:rPr>
          <w:rFonts w:ascii="Times New Roman" w:eastAsia="Times New Roman" w:hAnsi="Times New Roman"/>
          <w:color w:val="000000"/>
          <w:sz w:val="26"/>
          <w:szCs w:val="26"/>
        </w:rPr>
        <w:t xml:space="preserve"> </w:t>
      </w:r>
      <w:r w:rsidRPr="008554FC">
        <w:rPr>
          <w:rFonts w:ascii="Times New Roman" w:eastAsia="Times New Roman" w:hAnsi="Times New Roman"/>
          <w:color w:val="000000"/>
          <w:sz w:val="26"/>
          <w:szCs w:val="26"/>
        </w:rPr>
        <w:t>Не реже двух раз в месяц проводить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 период с 20.00 до 22.00 часов усилить работу нарядов по выявлению нарушений правил перевозки детей, в том числе на выездах из города (не реже двух раз в месяц);</w:t>
      </w:r>
    </w:p>
    <w:p w:rsidR="001623C5" w:rsidRPr="008554FC" w:rsidRDefault="001623C5" w:rsidP="00FF0B40">
      <w:pPr>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5. </w:t>
      </w:r>
      <w:proofErr w:type="gramStart"/>
      <w:r>
        <w:rPr>
          <w:rFonts w:ascii="Times New Roman" w:eastAsia="Times New Roman" w:hAnsi="Times New Roman"/>
          <w:color w:val="000000"/>
          <w:sz w:val="26"/>
          <w:szCs w:val="26"/>
        </w:rPr>
        <w:t>О</w:t>
      </w:r>
      <w:r w:rsidRPr="001623C5">
        <w:rPr>
          <w:rFonts w:ascii="Times New Roman" w:eastAsia="Times New Roman" w:hAnsi="Times New Roman"/>
          <w:color w:val="000000"/>
          <w:sz w:val="26"/>
          <w:szCs w:val="26"/>
        </w:rPr>
        <w:t xml:space="preserve">рганизовать ежедневную работу инспекторов полка ДПС ГИБДД согласно расстановки нарядов на территории обслуживания МУ МВД России «Красноярское», а </w:t>
      </w:r>
      <w:r w:rsidRPr="001623C5">
        <w:rPr>
          <w:rFonts w:ascii="Times New Roman" w:eastAsia="Times New Roman" w:hAnsi="Times New Roman"/>
          <w:color w:val="000000"/>
          <w:sz w:val="26"/>
          <w:szCs w:val="26"/>
        </w:rPr>
        <w:lastRenderedPageBreak/>
        <w:t>именно проводить профилактические мероприятия в местах массового притяжения детей и подростков (на дворовых территориях, в парках, скверах, а также вблизи пешеходных переходов), с использованием СГУ, посредством включения профилактической аудиозаписи, подготовленной сотрудниками отделения по пропаганде БДД ОГИБДД МУ МВД России «Красноярское»;</w:t>
      </w:r>
      <w:proofErr w:type="gramEnd"/>
    </w:p>
    <w:p w:rsidR="00FF0B40" w:rsidRDefault="001623C5" w:rsidP="00FF0B4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6</w:t>
      </w:r>
      <w:r w:rsidR="00FF0B40" w:rsidRPr="008554FC">
        <w:rPr>
          <w:rFonts w:ascii="Times New Roman" w:eastAsia="Times New Roman" w:hAnsi="Times New Roman"/>
          <w:color w:val="000000"/>
          <w:sz w:val="26"/>
          <w:szCs w:val="26"/>
        </w:rPr>
        <w:t>.</w:t>
      </w:r>
      <w:r w:rsidR="00FF0B40">
        <w:rPr>
          <w:rFonts w:ascii="Times New Roman" w:eastAsia="Times New Roman" w:hAnsi="Times New Roman"/>
          <w:color w:val="000000"/>
          <w:sz w:val="26"/>
          <w:szCs w:val="26"/>
        </w:rPr>
        <w:t xml:space="preserve"> </w:t>
      </w:r>
      <w:r w:rsidR="00FF0B40" w:rsidRPr="008554FC">
        <w:rPr>
          <w:rFonts w:ascii="Times New Roman" w:eastAsia="Times New Roman" w:hAnsi="Times New Roman"/>
          <w:color w:val="000000"/>
          <w:sz w:val="26"/>
          <w:szCs w:val="26"/>
        </w:rPr>
        <w:t>Продолжить взаимодействие с краевыми и региональными телекомпаниями на предмет выхода в эфиры сюжетов по профилактике детского  дорожно-транспор</w:t>
      </w:r>
      <w:r w:rsidR="00FF0B40">
        <w:rPr>
          <w:rFonts w:ascii="Times New Roman" w:eastAsia="Times New Roman" w:hAnsi="Times New Roman"/>
          <w:color w:val="000000"/>
          <w:sz w:val="26"/>
          <w:szCs w:val="26"/>
        </w:rPr>
        <w:t>тного травматизма (еженедельно)</w:t>
      </w:r>
      <w:r w:rsidR="006A7EB4">
        <w:rPr>
          <w:rFonts w:ascii="Times New Roman" w:eastAsia="Times New Roman" w:hAnsi="Times New Roman"/>
          <w:color w:val="000000"/>
          <w:sz w:val="26"/>
          <w:szCs w:val="26"/>
        </w:rPr>
        <w:t>;</w:t>
      </w:r>
    </w:p>
    <w:p w:rsidR="001623C5" w:rsidRDefault="001623C5"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6A7EB4"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7A5622">
        <w:rPr>
          <w:rFonts w:ascii="Times New Roman" w:eastAsia="Times New Roman" w:hAnsi="Times New Roman" w:cs="Times New Roman"/>
          <w:color w:val="000000"/>
          <w:sz w:val="26"/>
          <w:szCs w:val="26"/>
        </w:rPr>
        <w:t>ач</w:t>
      </w:r>
      <w:r w:rsidR="00CF724E">
        <w:rPr>
          <w:rFonts w:ascii="Times New Roman" w:eastAsia="Times New Roman" w:hAnsi="Times New Roman" w:cs="Times New Roman"/>
          <w:color w:val="000000"/>
          <w:sz w:val="26"/>
          <w:szCs w:val="26"/>
        </w:rPr>
        <w:t>альник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w:t>
      </w:r>
      <w:r w:rsidR="006A7EB4">
        <w:rPr>
          <w:rFonts w:ascii="Times New Roman" w:eastAsia="Times New Roman" w:hAnsi="Times New Roman" w:cs="Times New Roman"/>
          <w:color w:val="000000"/>
          <w:sz w:val="26"/>
          <w:szCs w:val="26"/>
        </w:rPr>
        <w:t>К.М. Колегов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F23198" w:rsidRDefault="00E737EC" w:rsidP="00594EA1">
      <w:pPr>
        <w:spacing w:after="0" w:line="240" w:lineRule="auto"/>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26"/>
          <w:szCs w:val="26"/>
        </w:rPr>
        <w:t>«17» сентября</w:t>
      </w:r>
      <w:r w:rsidR="00CF724E">
        <w:rPr>
          <w:rFonts w:ascii="Times New Roman" w:eastAsia="Times New Roman" w:hAnsi="Times New Roman" w:cs="Times New Roman"/>
          <w:color w:val="000000"/>
          <w:sz w:val="26"/>
          <w:szCs w:val="26"/>
        </w:rPr>
        <w:t xml:space="preserve"> 2020 </w:t>
      </w: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1623C5" w:rsidRDefault="001623C5"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594EA1" w:rsidRPr="005D6784" w:rsidRDefault="00DE585D" w:rsidP="00594EA1">
      <w:pPr>
        <w:spacing w:after="0" w:line="240" w:lineRule="auto"/>
        <w:jc w:val="both"/>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сп</w:t>
      </w:r>
      <w:proofErr w:type="spellEnd"/>
      <w:proofErr w:type="gramEnd"/>
      <w:r w:rsidR="00594EA1" w:rsidRPr="005D6784">
        <w:rPr>
          <w:rFonts w:ascii="Times New Roman" w:eastAsia="Times New Roman" w:hAnsi="Times New Roman" w:cs="Times New Roman"/>
          <w:sz w:val="16"/>
          <w:szCs w:val="16"/>
        </w:rPr>
        <w:t xml:space="preserve">: </w:t>
      </w:r>
      <w:r w:rsidR="001623C5">
        <w:rPr>
          <w:rFonts w:ascii="Times New Roman" w:eastAsia="Times New Roman" w:hAnsi="Times New Roman" w:cs="Times New Roman"/>
          <w:sz w:val="16"/>
          <w:szCs w:val="16"/>
        </w:rPr>
        <w:t>К.А. Панкова</w:t>
      </w:r>
    </w:p>
    <w:p w:rsidR="00C327B3" w:rsidRPr="005D6784" w:rsidRDefault="003072B1"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594EA1" w:rsidRPr="005D6784">
        <w:rPr>
          <w:rFonts w:ascii="Times New Roman" w:eastAsia="Times New Roman" w:hAnsi="Times New Roman" w:cs="Times New Roman"/>
          <w:sz w:val="16"/>
          <w:szCs w:val="16"/>
        </w:rPr>
        <w:t>ел.: 212-20-33</w:t>
      </w:r>
    </w:p>
    <w:sectPr w:rsidR="00C327B3" w:rsidRPr="005D6784" w:rsidSect="00F81C26">
      <w:footerReference w:type="default" r:id="rId29"/>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CE" w:rsidRDefault="00C71CCE" w:rsidP="00645274">
      <w:pPr>
        <w:spacing w:after="0" w:line="240" w:lineRule="auto"/>
      </w:pPr>
      <w:r>
        <w:separator/>
      </w:r>
    </w:p>
  </w:endnote>
  <w:endnote w:type="continuationSeparator" w:id="0">
    <w:p w:rsidR="00C71CCE" w:rsidRDefault="00C71CCE"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107579">
          <w:rPr>
            <w:noProof/>
          </w:rPr>
          <w:t>14</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CE" w:rsidRDefault="00C71CCE" w:rsidP="00645274">
      <w:pPr>
        <w:spacing w:after="0" w:line="240" w:lineRule="auto"/>
      </w:pPr>
      <w:r>
        <w:separator/>
      </w:r>
    </w:p>
  </w:footnote>
  <w:footnote w:type="continuationSeparator" w:id="0">
    <w:p w:rsidR="00C71CCE" w:rsidRDefault="00C71CCE"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4D6"/>
    <w:rsid w:val="00002319"/>
    <w:rsid w:val="000023B0"/>
    <w:rsid w:val="00003360"/>
    <w:rsid w:val="000044ED"/>
    <w:rsid w:val="00005C41"/>
    <w:rsid w:val="000131DF"/>
    <w:rsid w:val="00013FB0"/>
    <w:rsid w:val="00016E18"/>
    <w:rsid w:val="00022B06"/>
    <w:rsid w:val="00023002"/>
    <w:rsid w:val="00023772"/>
    <w:rsid w:val="00023DFB"/>
    <w:rsid w:val="0002631E"/>
    <w:rsid w:val="00026456"/>
    <w:rsid w:val="00027D9E"/>
    <w:rsid w:val="000322F1"/>
    <w:rsid w:val="0003285E"/>
    <w:rsid w:val="00040875"/>
    <w:rsid w:val="00042B19"/>
    <w:rsid w:val="00045F73"/>
    <w:rsid w:val="00047242"/>
    <w:rsid w:val="00050CF2"/>
    <w:rsid w:val="0005335C"/>
    <w:rsid w:val="000544DC"/>
    <w:rsid w:val="00054B9A"/>
    <w:rsid w:val="00054BC4"/>
    <w:rsid w:val="000553E9"/>
    <w:rsid w:val="00060C47"/>
    <w:rsid w:val="00063B19"/>
    <w:rsid w:val="00066D99"/>
    <w:rsid w:val="00066FB8"/>
    <w:rsid w:val="00070E39"/>
    <w:rsid w:val="00071A62"/>
    <w:rsid w:val="0007274F"/>
    <w:rsid w:val="00072B3C"/>
    <w:rsid w:val="00073435"/>
    <w:rsid w:val="0007454E"/>
    <w:rsid w:val="000746B2"/>
    <w:rsid w:val="00084D15"/>
    <w:rsid w:val="000877B9"/>
    <w:rsid w:val="00090AB6"/>
    <w:rsid w:val="00097165"/>
    <w:rsid w:val="000A364B"/>
    <w:rsid w:val="000A4C30"/>
    <w:rsid w:val="000A52A6"/>
    <w:rsid w:val="000A628E"/>
    <w:rsid w:val="000A7085"/>
    <w:rsid w:val="000B0EF4"/>
    <w:rsid w:val="000B1472"/>
    <w:rsid w:val="000C448F"/>
    <w:rsid w:val="000C46AD"/>
    <w:rsid w:val="000C6707"/>
    <w:rsid w:val="000D563D"/>
    <w:rsid w:val="000D57CD"/>
    <w:rsid w:val="000D6BBB"/>
    <w:rsid w:val="000D751D"/>
    <w:rsid w:val="000E2E49"/>
    <w:rsid w:val="000E7206"/>
    <w:rsid w:val="000F05D3"/>
    <w:rsid w:val="001003AD"/>
    <w:rsid w:val="0010552D"/>
    <w:rsid w:val="00107579"/>
    <w:rsid w:val="00110F8A"/>
    <w:rsid w:val="0011198C"/>
    <w:rsid w:val="00113CB6"/>
    <w:rsid w:val="001160D2"/>
    <w:rsid w:val="00117155"/>
    <w:rsid w:val="001265A7"/>
    <w:rsid w:val="00127B4E"/>
    <w:rsid w:val="00132779"/>
    <w:rsid w:val="00141256"/>
    <w:rsid w:val="00142A1D"/>
    <w:rsid w:val="00146249"/>
    <w:rsid w:val="001479D1"/>
    <w:rsid w:val="001507BB"/>
    <w:rsid w:val="00150F18"/>
    <w:rsid w:val="00151247"/>
    <w:rsid w:val="00160993"/>
    <w:rsid w:val="00160C8F"/>
    <w:rsid w:val="001623C5"/>
    <w:rsid w:val="00164B1A"/>
    <w:rsid w:val="0016784C"/>
    <w:rsid w:val="00170F97"/>
    <w:rsid w:val="00171696"/>
    <w:rsid w:val="00171DE2"/>
    <w:rsid w:val="00173344"/>
    <w:rsid w:val="0017334E"/>
    <w:rsid w:val="001736BB"/>
    <w:rsid w:val="00173D27"/>
    <w:rsid w:val="00176C4D"/>
    <w:rsid w:val="00176C60"/>
    <w:rsid w:val="001807C2"/>
    <w:rsid w:val="00181CA5"/>
    <w:rsid w:val="00183CD4"/>
    <w:rsid w:val="001855C0"/>
    <w:rsid w:val="0018569D"/>
    <w:rsid w:val="00186701"/>
    <w:rsid w:val="001873DA"/>
    <w:rsid w:val="00190452"/>
    <w:rsid w:val="00190882"/>
    <w:rsid w:val="001A156A"/>
    <w:rsid w:val="001A1DD1"/>
    <w:rsid w:val="001A2C27"/>
    <w:rsid w:val="001B26ED"/>
    <w:rsid w:val="001B45F6"/>
    <w:rsid w:val="001B48D1"/>
    <w:rsid w:val="001B72FD"/>
    <w:rsid w:val="001B74B6"/>
    <w:rsid w:val="001B7D3C"/>
    <w:rsid w:val="001C0C79"/>
    <w:rsid w:val="001C1D30"/>
    <w:rsid w:val="001C3290"/>
    <w:rsid w:val="001C3589"/>
    <w:rsid w:val="001C52F2"/>
    <w:rsid w:val="001D1C01"/>
    <w:rsid w:val="001D5E07"/>
    <w:rsid w:val="001D6831"/>
    <w:rsid w:val="001E2985"/>
    <w:rsid w:val="001E30A9"/>
    <w:rsid w:val="001F2EE6"/>
    <w:rsid w:val="001F52C9"/>
    <w:rsid w:val="001F6A97"/>
    <w:rsid w:val="001F72AD"/>
    <w:rsid w:val="002012F8"/>
    <w:rsid w:val="0020236F"/>
    <w:rsid w:val="002030FF"/>
    <w:rsid w:val="00203F20"/>
    <w:rsid w:val="00207536"/>
    <w:rsid w:val="00207A77"/>
    <w:rsid w:val="00215FAB"/>
    <w:rsid w:val="00216F9F"/>
    <w:rsid w:val="002173A9"/>
    <w:rsid w:val="00217636"/>
    <w:rsid w:val="002269E5"/>
    <w:rsid w:val="00230B84"/>
    <w:rsid w:val="00230DD5"/>
    <w:rsid w:val="00232ADC"/>
    <w:rsid w:val="00237CD3"/>
    <w:rsid w:val="00242F88"/>
    <w:rsid w:val="00243893"/>
    <w:rsid w:val="002448E6"/>
    <w:rsid w:val="002457F7"/>
    <w:rsid w:val="00245E3A"/>
    <w:rsid w:val="00246D23"/>
    <w:rsid w:val="002470D3"/>
    <w:rsid w:val="0025031F"/>
    <w:rsid w:val="0025327C"/>
    <w:rsid w:val="0025473E"/>
    <w:rsid w:val="0025571F"/>
    <w:rsid w:val="0026288C"/>
    <w:rsid w:val="002642DE"/>
    <w:rsid w:val="00264651"/>
    <w:rsid w:val="00265DCC"/>
    <w:rsid w:val="0026627B"/>
    <w:rsid w:val="00266B72"/>
    <w:rsid w:val="002710D5"/>
    <w:rsid w:val="0027475C"/>
    <w:rsid w:val="00274C1B"/>
    <w:rsid w:val="002756DD"/>
    <w:rsid w:val="002802E5"/>
    <w:rsid w:val="00284017"/>
    <w:rsid w:val="0028494C"/>
    <w:rsid w:val="002853CB"/>
    <w:rsid w:val="002860B0"/>
    <w:rsid w:val="00286FFD"/>
    <w:rsid w:val="0028772A"/>
    <w:rsid w:val="00290D8A"/>
    <w:rsid w:val="002921C5"/>
    <w:rsid w:val="002947E4"/>
    <w:rsid w:val="00294D88"/>
    <w:rsid w:val="002951E1"/>
    <w:rsid w:val="00296100"/>
    <w:rsid w:val="002A1C0C"/>
    <w:rsid w:val="002A3604"/>
    <w:rsid w:val="002A59CB"/>
    <w:rsid w:val="002A61E2"/>
    <w:rsid w:val="002A72B6"/>
    <w:rsid w:val="002B0B94"/>
    <w:rsid w:val="002B1971"/>
    <w:rsid w:val="002B3CE5"/>
    <w:rsid w:val="002B599D"/>
    <w:rsid w:val="002C1122"/>
    <w:rsid w:val="002C203A"/>
    <w:rsid w:val="002C47E9"/>
    <w:rsid w:val="002C4C57"/>
    <w:rsid w:val="002C78F5"/>
    <w:rsid w:val="002D1CF1"/>
    <w:rsid w:val="002D323E"/>
    <w:rsid w:val="002D6676"/>
    <w:rsid w:val="002D7A9E"/>
    <w:rsid w:val="002E1491"/>
    <w:rsid w:val="002E51D2"/>
    <w:rsid w:val="002E6328"/>
    <w:rsid w:val="002F0A21"/>
    <w:rsid w:val="002F3406"/>
    <w:rsid w:val="002F3B12"/>
    <w:rsid w:val="002F5D3A"/>
    <w:rsid w:val="002F676B"/>
    <w:rsid w:val="00300404"/>
    <w:rsid w:val="00301BD6"/>
    <w:rsid w:val="00302A45"/>
    <w:rsid w:val="003072B1"/>
    <w:rsid w:val="00312CE9"/>
    <w:rsid w:val="00314FCE"/>
    <w:rsid w:val="00315454"/>
    <w:rsid w:val="0032117A"/>
    <w:rsid w:val="00321540"/>
    <w:rsid w:val="00321591"/>
    <w:rsid w:val="00323865"/>
    <w:rsid w:val="003256F3"/>
    <w:rsid w:val="00326499"/>
    <w:rsid w:val="00327724"/>
    <w:rsid w:val="00327AE4"/>
    <w:rsid w:val="003305C0"/>
    <w:rsid w:val="003307EC"/>
    <w:rsid w:val="00331321"/>
    <w:rsid w:val="00332597"/>
    <w:rsid w:val="00333170"/>
    <w:rsid w:val="003367EF"/>
    <w:rsid w:val="00336B96"/>
    <w:rsid w:val="003428E6"/>
    <w:rsid w:val="00343C6C"/>
    <w:rsid w:val="00352D27"/>
    <w:rsid w:val="00355D33"/>
    <w:rsid w:val="003579AD"/>
    <w:rsid w:val="003645A4"/>
    <w:rsid w:val="00366993"/>
    <w:rsid w:val="00371954"/>
    <w:rsid w:val="003744EA"/>
    <w:rsid w:val="00380624"/>
    <w:rsid w:val="00382441"/>
    <w:rsid w:val="00382817"/>
    <w:rsid w:val="00390672"/>
    <w:rsid w:val="00395F34"/>
    <w:rsid w:val="003A13F1"/>
    <w:rsid w:val="003A3709"/>
    <w:rsid w:val="003A730D"/>
    <w:rsid w:val="003B2505"/>
    <w:rsid w:val="003B4384"/>
    <w:rsid w:val="003B5CBA"/>
    <w:rsid w:val="003B784C"/>
    <w:rsid w:val="003C01B4"/>
    <w:rsid w:val="003C0C96"/>
    <w:rsid w:val="003C1DC9"/>
    <w:rsid w:val="003C40E4"/>
    <w:rsid w:val="003C7DB3"/>
    <w:rsid w:val="003D0924"/>
    <w:rsid w:val="003D1CE6"/>
    <w:rsid w:val="003D1F47"/>
    <w:rsid w:val="003E1B75"/>
    <w:rsid w:val="003E3C1B"/>
    <w:rsid w:val="003E4F88"/>
    <w:rsid w:val="003E7FCF"/>
    <w:rsid w:val="003F0A7B"/>
    <w:rsid w:val="003F18C8"/>
    <w:rsid w:val="003F1DAE"/>
    <w:rsid w:val="00401363"/>
    <w:rsid w:val="0040294E"/>
    <w:rsid w:val="00403A40"/>
    <w:rsid w:val="00407EC1"/>
    <w:rsid w:val="0041110F"/>
    <w:rsid w:val="004119F5"/>
    <w:rsid w:val="00411F08"/>
    <w:rsid w:val="004146AE"/>
    <w:rsid w:val="004177C9"/>
    <w:rsid w:val="00417A67"/>
    <w:rsid w:val="00417CA7"/>
    <w:rsid w:val="00420DAE"/>
    <w:rsid w:val="00422D99"/>
    <w:rsid w:val="00424F3B"/>
    <w:rsid w:val="00425703"/>
    <w:rsid w:val="00432BDF"/>
    <w:rsid w:val="00432DC6"/>
    <w:rsid w:val="00435FB8"/>
    <w:rsid w:val="00436735"/>
    <w:rsid w:val="004409FF"/>
    <w:rsid w:val="00440D78"/>
    <w:rsid w:val="00441C38"/>
    <w:rsid w:val="004437AC"/>
    <w:rsid w:val="00444343"/>
    <w:rsid w:val="00445DF4"/>
    <w:rsid w:val="004534B8"/>
    <w:rsid w:val="00453790"/>
    <w:rsid w:val="004648C4"/>
    <w:rsid w:val="00465BAE"/>
    <w:rsid w:val="00466D2D"/>
    <w:rsid w:val="00467FE5"/>
    <w:rsid w:val="00470911"/>
    <w:rsid w:val="004736DF"/>
    <w:rsid w:val="00475F83"/>
    <w:rsid w:val="0048429B"/>
    <w:rsid w:val="00485645"/>
    <w:rsid w:val="00486778"/>
    <w:rsid w:val="00486BB1"/>
    <w:rsid w:val="004907ED"/>
    <w:rsid w:val="00492A3E"/>
    <w:rsid w:val="0049705D"/>
    <w:rsid w:val="004A0668"/>
    <w:rsid w:val="004A3202"/>
    <w:rsid w:val="004A779F"/>
    <w:rsid w:val="004B5057"/>
    <w:rsid w:val="004B62EB"/>
    <w:rsid w:val="004C0AE0"/>
    <w:rsid w:val="004C374E"/>
    <w:rsid w:val="004C6C3F"/>
    <w:rsid w:val="004C782E"/>
    <w:rsid w:val="004D01F2"/>
    <w:rsid w:val="004D06C7"/>
    <w:rsid w:val="004D5C18"/>
    <w:rsid w:val="004D6EE7"/>
    <w:rsid w:val="004E014D"/>
    <w:rsid w:val="004E2719"/>
    <w:rsid w:val="004E2CA7"/>
    <w:rsid w:val="004E67B0"/>
    <w:rsid w:val="004F101C"/>
    <w:rsid w:val="004F1AF5"/>
    <w:rsid w:val="004F6A17"/>
    <w:rsid w:val="004F6D3F"/>
    <w:rsid w:val="00501BE7"/>
    <w:rsid w:val="00505A3C"/>
    <w:rsid w:val="00506D9A"/>
    <w:rsid w:val="00512864"/>
    <w:rsid w:val="005130C0"/>
    <w:rsid w:val="005141A6"/>
    <w:rsid w:val="0051444C"/>
    <w:rsid w:val="0051639D"/>
    <w:rsid w:val="00520E74"/>
    <w:rsid w:val="00521679"/>
    <w:rsid w:val="00522700"/>
    <w:rsid w:val="00526BC4"/>
    <w:rsid w:val="00531A08"/>
    <w:rsid w:val="00534190"/>
    <w:rsid w:val="00534DCF"/>
    <w:rsid w:val="00535C95"/>
    <w:rsid w:val="005377D8"/>
    <w:rsid w:val="0054057B"/>
    <w:rsid w:val="00541F7F"/>
    <w:rsid w:val="005501FA"/>
    <w:rsid w:val="005512A3"/>
    <w:rsid w:val="00554F39"/>
    <w:rsid w:val="00557D03"/>
    <w:rsid w:val="00562F41"/>
    <w:rsid w:val="0056636A"/>
    <w:rsid w:val="00572018"/>
    <w:rsid w:val="00572A18"/>
    <w:rsid w:val="005732FA"/>
    <w:rsid w:val="00580A16"/>
    <w:rsid w:val="005810FC"/>
    <w:rsid w:val="00581600"/>
    <w:rsid w:val="005820AA"/>
    <w:rsid w:val="00583DCF"/>
    <w:rsid w:val="005918A5"/>
    <w:rsid w:val="005949BC"/>
    <w:rsid w:val="00594EA1"/>
    <w:rsid w:val="005967AA"/>
    <w:rsid w:val="00596D09"/>
    <w:rsid w:val="00596DC7"/>
    <w:rsid w:val="005A0301"/>
    <w:rsid w:val="005A197F"/>
    <w:rsid w:val="005A2355"/>
    <w:rsid w:val="005A31EC"/>
    <w:rsid w:val="005A387A"/>
    <w:rsid w:val="005A4245"/>
    <w:rsid w:val="005A6AF3"/>
    <w:rsid w:val="005B03F8"/>
    <w:rsid w:val="005B1DBF"/>
    <w:rsid w:val="005B4826"/>
    <w:rsid w:val="005B5EDF"/>
    <w:rsid w:val="005B7D75"/>
    <w:rsid w:val="005C0943"/>
    <w:rsid w:val="005C26C5"/>
    <w:rsid w:val="005C3B91"/>
    <w:rsid w:val="005C40FE"/>
    <w:rsid w:val="005C5D82"/>
    <w:rsid w:val="005D018F"/>
    <w:rsid w:val="005D0A0C"/>
    <w:rsid w:val="005D1C0E"/>
    <w:rsid w:val="005D2B6D"/>
    <w:rsid w:val="005D38D0"/>
    <w:rsid w:val="005D6784"/>
    <w:rsid w:val="005D6B34"/>
    <w:rsid w:val="005D6C44"/>
    <w:rsid w:val="005E072D"/>
    <w:rsid w:val="005E1D2E"/>
    <w:rsid w:val="005E1DAD"/>
    <w:rsid w:val="005E2523"/>
    <w:rsid w:val="005E33B1"/>
    <w:rsid w:val="005E4C08"/>
    <w:rsid w:val="005E5213"/>
    <w:rsid w:val="005E743E"/>
    <w:rsid w:val="005E7E7E"/>
    <w:rsid w:val="005F02EE"/>
    <w:rsid w:val="005F1CA9"/>
    <w:rsid w:val="005F25EE"/>
    <w:rsid w:val="005F2635"/>
    <w:rsid w:val="005F4768"/>
    <w:rsid w:val="005F4973"/>
    <w:rsid w:val="005F601E"/>
    <w:rsid w:val="005F65A7"/>
    <w:rsid w:val="005F7FF6"/>
    <w:rsid w:val="006060E0"/>
    <w:rsid w:val="006067A1"/>
    <w:rsid w:val="006072E3"/>
    <w:rsid w:val="00607BEC"/>
    <w:rsid w:val="006112F6"/>
    <w:rsid w:val="006116A2"/>
    <w:rsid w:val="00611B09"/>
    <w:rsid w:val="00612417"/>
    <w:rsid w:val="0061298B"/>
    <w:rsid w:val="0061565F"/>
    <w:rsid w:val="00615C95"/>
    <w:rsid w:val="00617BBD"/>
    <w:rsid w:val="00623D13"/>
    <w:rsid w:val="00624129"/>
    <w:rsid w:val="006246DB"/>
    <w:rsid w:val="00624F1C"/>
    <w:rsid w:val="00632077"/>
    <w:rsid w:val="00632A2C"/>
    <w:rsid w:val="0063310B"/>
    <w:rsid w:val="00636CB5"/>
    <w:rsid w:val="006400BA"/>
    <w:rsid w:val="00640B8F"/>
    <w:rsid w:val="00642763"/>
    <w:rsid w:val="006435B9"/>
    <w:rsid w:val="006439E5"/>
    <w:rsid w:val="00645274"/>
    <w:rsid w:val="006455FB"/>
    <w:rsid w:val="00645E47"/>
    <w:rsid w:val="006473D9"/>
    <w:rsid w:val="00650AFF"/>
    <w:rsid w:val="00654CAE"/>
    <w:rsid w:val="00657626"/>
    <w:rsid w:val="00660E5A"/>
    <w:rsid w:val="006621C8"/>
    <w:rsid w:val="0066251D"/>
    <w:rsid w:val="00662D2B"/>
    <w:rsid w:val="00664B1C"/>
    <w:rsid w:val="006675DB"/>
    <w:rsid w:val="00667A34"/>
    <w:rsid w:val="00671D8A"/>
    <w:rsid w:val="006726DE"/>
    <w:rsid w:val="00672D67"/>
    <w:rsid w:val="00673E30"/>
    <w:rsid w:val="00674575"/>
    <w:rsid w:val="0067471C"/>
    <w:rsid w:val="0068081C"/>
    <w:rsid w:val="006825AD"/>
    <w:rsid w:val="0068522F"/>
    <w:rsid w:val="00685CC8"/>
    <w:rsid w:val="00687BA4"/>
    <w:rsid w:val="00691DA9"/>
    <w:rsid w:val="00695BB9"/>
    <w:rsid w:val="00696818"/>
    <w:rsid w:val="00696B59"/>
    <w:rsid w:val="00696E6A"/>
    <w:rsid w:val="006970F3"/>
    <w:rsid w:val="006A0454"/>
    <w:rsid w:val="006A2B75"/>
    <w:rsid w:val="006A2CBD"/>
    <w:rsid w:val="006A59EE"/>
    <w:rsid w:val="006A5D95"/>
    <w:rsid w:val="006A738C"/>
    <w:rsid w:val="006A7EB4"/>
    <w:rsid w:val="006B5940"/>
    <w:rsid w:val="006C0637"/>
    <w:rsid w:val="006C0A0D"/>
    <w:rsid w:val="006C6E18"/>
    <w:rsid w:val="006D017D"/>
    <w:rsid w:val="006D0CD2"/>
    <w:rsid w:val="006D11EC"/>
    <w:rsid w:val="006D3B2E"/>
    <w:rsid w:val="006D46D1"/>
    <w:rsid w:val="006D6F74"/>
    <w:rsid w:val="006D73C2"/>
    <w:rsid w:val="006E0857"/>
    <w:rsid w:val="006E61D5"/>
    <w:rsid w:val="006E6BC6"/>
    <w:rsid w:val="006F06D6"/>
    <w:rsid w:val="006F0F74"/>
    <w:rsid w:val="006F1721"/>
    <w:rsid w:val="006F349C"/>
    <w:rsid w:val="006F3948"/>
    <w:rsid w:val="006F548B"/>
    <w:rsid w:val="006F73BD"/>
    <w:rsid w:val="00701CD5"/>
    <w:rsid w:val="0070256D"/>
    <w:rsid w:val="007074F7"/>
    <w:rsid w:val="00707DC3"/>
    <w:rsid w:val="00711A98"/>
    <w:rsid w:val="00711AC9"/>
    <w:rsid w:val="00715D10"/>
    <w:rsid w:val="00717DFA"/>
    <w:rsid w:val="007205B2"/>
    <w:rsid w:val="00721A9F"/>
    <w:rsid w:val="0072274A"/>
    <w:rsid w:val="00724AA3"/>
    <w:rsid w:val="007251E7"/>
    <w:rsid w:val="00725881"/>
    <w:rsid w:val="0072623D"/>
    <w:rsid w:val="007347D5"/>
    <w:rsid w:val="007365AD"/>
    <w:rsid w:val="0073684C"/>
    <w:rsid w:val="0074005C"/>
    <w:rsid w:val="00747109"/>
    <w:rsid w:val="00761561"/>
    <w:rsid w:val="00763378"/>
    <w:rsid w:val="00763682"/>
    <w:rsid w:val="00763CB4"/>
    <w:rsid w:val="0077424A"/>
    <w:rsid w:val="0077595E"/>
    <w:rsid w:val="00776D80"/>
    <w:rsid w:val="00780047"/>
    <w:rsid w:val="00782718"/>
    <w:rsid w:val="00783783"/>
    <w:rsid w:val="0078552A"/>
    <w:rsid w:val="007877A2"/>
    <w:rsid w:val="007920BB"/>
    <w:rsid w:val="0079510F"/>
    <w:rsid w:val="00797027"/>
    <w:rsid w:val="007A080B"/>
    <w:rsid w:val="007A5622"/>
    <w:rsid w:val="007B2CEB"/>
    <w:rsid w:val="007B3B51"/>
    <w:rsid w:val="007C0D57"/>
    <w:rsid w:val="007C55D4"/>
    <w:rsid w:val="007C64D7"/>
    <w:rsid w:val="007C6747"/>
    <w:rsid w:val="007C7325"/>
    <w:rsid w:val="007C767F"/>
    <w:rsid w:val="007D0649"/>
    <w:rsid w:val="007D20BF"/>
    <w:rsid w:val="007D4A55"/>
    <w:rsid w:val="007D7A33"/>
    <w:rsid w:val="007D7D2E"/>
    <w:rsid w:val="007E0222"/>
    <w:rsid w:val="007E0F4F"/>
    <w:rsid w:val="007E2C50"/>
    <w:rsid w:val="007E7A95"/>
    <w:rsid w:val="007F2120"/>
    <w:rsid w:val="007F33AF"/>
    <w:rsid w:val="008031AF"/>
    <w:rsid w:val="008038FD"/>
    <w:rsid w:val="00804EFE"/>
    <w:rsid w:val="008053AD"/>
    <w:rsid w:val="00805BF2"/>
    <w:rsid w:val="00813B6F"/>
    <w:rsid w:val="00816825"/>
    <w:rsid w:val="008168A3"/>
    <w:rsid w:val="00820B59"/>
    <w:rsid w:val="00821D75"/>
    <w:rsid w:val="00823D1C"/>
    <w:rsid w:val="00826884"/>
    <w:rsid w:val="008269D3"/>
    <w:rsid w:val="0083017C"/>
    <w:rsid w:val="00830DE8"/>
    <w:rsid w:val="0084312C"/>
    <w:rsid w:val="00843357"/>
    <w:rsid w:val="008450C7"/>
    <w:rsid w:val="00845241"/>
    <w:rsid w:val="00845A77"/>
    <w:rsid w:val="00845EF8"/>
    <w:rsid w:val="008461F9"/>
    <w:rsid w:val="00847E7E"/>
    <w:rsid w:val="00853DC6"/>
    <w:rsid w:val="00853DD2"/>
    <w:rsid w:val="00856B08"/>
    <w:rsid w:val="00856D3B"/>
    <w:rsid w:val="00861176"/>
    <w:rsid w:val="00865964"/>
    <w:rsid w:val="00876928"/>
    <w:rsid w:val="00880AA7"/>
    <w:rsid w:val="008835F1"/>
    <w:rsid w:val="00883918"/>
    <w:rsid w:val="00884971"/>
    <w:rsid w:val="008923D3"/>
    <w:rsid w:val="00896D1E"/>
    <w:rsid w:val="008A001E"/>
    <w:rsid w:val="008A30F3"/>
    <w:rsid w:val="008A55A6"/>
    <w:rsid w:val="008A6F2D"/>
    <w:rsid w:val="008A7AA1"/>
    <w:rsid w:val="008B3803"/>
    <w:rsid w:val="008B7973"/>
    <w:rsid w:val="008B7FED"/>
    <w:rsid w:val="008C1B4D"/>
    <w:rsid w:val="008C602E"/>
    <w:rsid w:val="008C6621"/>
    <w:rsid w:val="008C70FA"/>
    <w:rsid w:val="008D11BE"/>
    <w:rsid w:val="008D128C"/>
    <w:rsid w:val="008D525C"/>
    <w:rsid w:val="008D689B"/>
    <w:rsid w:val="008D7DC6"/>
    <w:rsid w:val="008E1CB8"/>
    <w:rsid w:val="008E20BB"/>
    <w:rsid w:val="008E2A86"/>
    <w:rsid w:val="008E5BB7"/>
    <w:rsid w:val="008E6F68"/>
    <w:rsid w:val="008E734F"/>
    <w:rsid w:val="008F3BD8"/>
    <w:rsid w:val="008F50C9"/>
    <w:rsid w:val="008F51C1"/>
    <w:rsid w:val="008F7A0A"/>
    <w:rsid w:val="0090021A"/>
    <w:rsid w:val="00900DC0"/>
    <w:rsid w:val="0090103C"/>
    <w:rsid w:val="0090323A"/>
    <w:rsid w:val="00903D40"/>
    <w:rsid w:val="009065A6"/>
    <w:rsid w:val="0091168A"/>
    <w:rsid w:val="00913570"/>
    <w:rsid w:val="00920BFE"/>
    <w:rsid w:val="00921C8B"/>
    <w:rsid w:val="00922A78"/>
    <w:rsid w:val="00924D0B"/>
    <w:rsid w:val="00925EDF"/>
    <w:rsid w:val="00931477"/>
    <w:rsid w:val="009318A7"/>
    <w:rsid w:val="00932C13"/>
    <w:rsid w:val="009401A4"/>
    <w:rsid w:val="009469D8"/>
    <w:rsid w:val="00955D62"/>
    <w:rsid w:val="009565CB"/>
    <w:rsid w:val="00957B64"/>
    <w:rsid w:val="00961028"/>
    <w:rsid w:val="00962C57"/>
    <w:rsid w:val="00962C8B"/>
    <w:rsid w:val="00970818"/>
    <w:rsid w:val="00973DDC"/>
    <w:rsid w:val="00974038"/>
    <w:rsid w:val="0097615B"/>
    <w:rsid w:val="009772AC"/>
    <w:rsid w:val="00981063"/>
    <w:rsid w:val="0098254B"/>
    <w:rsid w:val="00983447"/>
    <w:rsid w:val="0098757D"/>
    <w:rsid w:val="00994AED"/>
    <w:rsid w:val="00997B12"/>
    <w:rsid w:val="009A6F9A"/>
    <w:rsid w:val="009B1491"/>
    <w:rsid w:val="009B3934"/>
    <w:rsid w:val="009B5C79"/>
    <w:rsid w:val="009C1F29"/>
    <w:rsid w:val="009C2106"/>
    <w:rsid w:val="009C2C76"/>
    <w:rsid w:val="009C3325"/>
    <w:rsid w:val="009C51F2"/>
    <w:rsid w:val="009C63FF"/>
    <w:rsid w:val="009C6688"/>
    <w:rsid w:val="009C7DE3"/>
    <w:rsid w:val="009D073C"/>
    <w:rsid w:val="009D285F"/>
    <w:rsid w:val="009D3638"/>
    <w:rsid w:val="009D4BBB"/>
    <w:rsid w:val="009D733E"/>
    <w:rsid w:val="009E02C2"/>
    <w:rsid w:val="009E543C"/>
    <w:rsid w:val="00A00396"/>
    <w:rsid w:val="00A00994"/>
    <w:rsid w:val="00A017AA"/>
    <w:rsid w:val="00A02FEF"/>
    <w:rsid w:val="00A105C7"/>
    <w:rsid w:val="00A14513"/>
    <w:rsid w:val="00A24CD5"/>
    <w:rsid w:val="00A26F4B"/>
    <w:rsid w:val="00A27214"/>
    <w:rsid w:val="00A279B6"/>
    <w:rsid w:val="00A32643"/>
    <w:rsid w:val="00A34D35"/>
    <w:rsid w:val="00A35F82"/>
    <w:rsid w:val="00A37CC6"/>
    <w:rsid w:val="00A407AD"/>
    <w:rsid w:val="00A423E0"/>
    <w:rsid w:val="00A45573"/>
    <w:rsid w:val="00A45B02"/>
    <w:rsid w:val="00A464AD"/>
    <w:rsid w:val="00A4710A"/>
    <w:rsid w:val="00A50727"/>
    <w:rsid w:val="00A5610B"/>
    <w:rsid w:val="00A564A3"/>
    <w:rsid w:val="00A6040D"/>
    <w:rsid w:val="00A61E37"/>
    <w:rsid w:val="00A629D2"/>
    <w:rsid w:val="00A62DB9"/>
    <w:rsid w:val="00A63C79"/>
    <w:rsid w:val="00A63ECF"/>
    <w:rsid w:val="00A6525D"/>
    <w:rsid w:val="00A6725B"/>
    <w:rsid w:val="00A716DC"/>
    <w:rsid w:val="00A7238A"/>
    <w:rsid w:val="00A72C13"/>
    <w:rsid w:val="00A82202"/>
    <w:rsid w:val="00A827E8"/>
    <w:rsid w:val="00A840DC"/>
    <w:rsid w:val="00A87379"/>
    <w:rsid w:val="00A87F31"/>
    <w:rsid w:val="00A91C5B"/>
    <w:rsid w:val="00A974A0"/>
    <w:rsid w:val="00A977B8"/>
    <w:rsid w:val="00A97E8C"/>
    <w:rsid w:val="00AA244E"/>
    <w:rsid w:val="00AA3AAA"/>
    <w:rsid w:val="00AA7D87"/>
    <w:rsid w:val="00AB0712"/>
    <w:rsid w:val="00AB2C32"/>
    <w:rsid w:val="00AB34C5"/>
    <w:rsid w:val="00AB3B1E"/>
    <w:rsid w:val="00AC1150"/>
    <w:rsid w:val="00AC2841"/>
    <w:rsid w:val="00AC4473"/>
    <w:rsid w:val="00AD3E42"/>
    <w:rsid w:val="00AD67E3"/>
    <w:rsid w:val="00AE016F"/>
    <w:rsid w:val="00AE022E"/>
    <w:rsid w:val="00AE0487"/>
    <w:rsid w:val="00AE186A"/>
    <w:rsid w:val="00AF0C57"/>
    <w:rsid w:val="00AF288D"/>
    <w:rsid w:val="00AF2DA0"/>
    <w:rsid w:val="00AF4AE1"/>
    <w:rsid w:val="00AF7769"/>
    <w:rsid w:val="00AF7B5C"/>
    <w:rsid w:val="00B02957"/>
    <w:rsid w:val="00B1666B"/>
    <w:rsid w:val="00B30928"/>
    <w:rsid w:val="00B3104E"/>
    <w:rsid w:val="00B36613"/>
    <w:rsid w:val="00B424D0"/>
    <w:rsid w:val="00B43659"/>
    <w:rsid w:val="00B50DD5"/>
    <w:rsid w:val="00B54203"/>
    <w:rsid w:val="00B54D2F"/>
    <w:rsid w:val="00B55662"/>
    <w:rsid w:val="00B60A88"/>
    <w:rsid w:val="00B6200F"/>
    <w:rsid w:val="00B62FA1"/>
    <w:rsid w:val="00B66F52"/>
    <w:rsid w:val="00B703DE"/>
    <w:rsid w:val="00B70A0B"/>
    <w:rsid w:val="00B712ED"/>
    <w:rsid w:val="00B71D68"/>
    <w:rsid w:val="00B72C32"/>
    <w:rsid w:val="00B75205"/>
    <w:rsid w:val="00B75B66"/>
    <w:rsid w:val="00B75E3F"/>
    <w:rsid w:val="00B80D83"/>
    <w:rsid w:val="00B81F0E"/>
    <w:rsid w:val="00B83170"/>
    <w:rsid w:val="00B86885"/>
    <w:rsid w:val="00B911AF"/>
    <w:rsid w:val="00B9242F"/>
    <w:rsid w:val="00B924AB"/>
    <w:rsid w:val="00B937A6"/>
    <w:rsid w:val="00B93E87"/>
    <w:rsid w:val="00B941E5"/>
    <w:rsid w:val="00B97AC8"/>
    <w:rsid w:val="00BA6501"/>
    <w:rsid w:val="00BA715C"/>
    <w:rsid w:val="00BB0A47"/>
    <w:rsid w:val="00BB0D46"/>
    <w:rsid w:val="00BB16E5"/>
    <w:rsid w:val="00BB5C19"/>
    <w:rsid w:val="00BB7E5E"/>
    <w:rsid w:val="00BC07B3"/>
    <w:rsid w:val="00BC34CA"/>
    <w:rsid w:val="00BC6D5B"/>
    <w:rsid w:val="00BC7AEE"/>
    <w:rsid w:val="00BD2DE9"/>
    <w:rsid w:val="00BD4E75"/>
    <w:rsid w:val="00BD60AC"/>
    <w:rsid w:val="00BD6CB5"/>
    <w:rsid w:val="00BD7104"/>
    <w:rsid w:val="00BE143A"/>
    <w:rsid w:val="00BE5CC4"/>
    <w:rsid w:val="00BF3D9F"/>
    <w:rsid w:val="00C012BB"/>
    <w:rsid w:val="00C06C1D"/>
    <w:rsid w:val="00C10019"/>
    <w:rsid w:val="00C11F72"/>
    <w:rsid w:val="00C126A8"/>
    <w:rsid w:val="00C13924"/>
    <w:rsid w:val="00C14D5D"/>
    <w:rsid w:val="00C1682D"/>
    <w:rsid w:val="00C16C2F"/>
    <w:rsid w:val="00C17DF9"/>
    <w:rsid w:val="00C2073C"/>
    <w:rsid w:val="00C23852"/>
    <w:rsid w:val="00C24049"/>
    <w:rsid w:val="00C2418C"/>
    <w:rsid w:val="00C24F47"/>
    <w:rsid w:val="00C2607C"/>
    <w:rsid w:val="00C30A6F"/>
    <w:rsid w:val="00C31C67"/>
    <w:rsid w:val="00C3211A"/>
    <w:rsid w:val="00C32125"/>
    <w:rsid w:val="00C327B3"/>
    <w:rsid w:val="00C359D9"/>
    <w:rsid w:val="00C40111"/>
    <w:rsid w:val="00C40F25"/>
    <w:rsid w:val="00C41132"/>
    <w:rsid w:val="00C426B2"/>
    <w:rsid w:val="00C43521"/>
    <w:rsid w:val="00C46810"/>
    <w:rsid w:val="00C46EA8"/>
    <w:rsid w:val="00C4720A"/>
    <w:rsid w:val="00C47A26"/>
    <w:rsid w:val="00C51CB1"/>
    <w:rsid w:val="00C520EB"/>
    <w:rsid w:val="00C567B4"/>
    <w:rsid w:val="00C60C50"/>
    <w:rsid w:val="00C60DDE"/>
    <w:rsid w:val="00C61913"/>
    <w:rsid w:val="00C61D33"/>
    <w:rsid w:val="00C63923"/>
    <w:rsid w:val="00C63C92"/>
    <w:rsid w:val="00C663F1"/>
    <w:rsid w:val="00C66447"/>
    <w:rsid w:val="00C677EF"/>
    <w:rsid w:val="00C718B8"/>
    <w:rsid w:val="00C71B43"/>
    <w:rsid w:val="00C71CCE"/>
    <w:rsid w:val="00C73DA8"/>
    <w:rsid w:val="00C74A63"/>
    <w:rsid w:val="00C759D5"/>
    <w:rsid w:val="00C76F70"/>
    <w:rsid w:val="00C812CD"/>
    <w:rsid w:val="00C83072"/>
    <w:rsid w:val="00C864D8"/>
    <w:rsid w:val="00C903BE"/>
    <w:rsid w:val="00C92340"/>
    <w:rsid w:val="00C92950"/>
    <w:rsid w:val="00C964FD"/>
    <w:rsid w:val="00C96D8E"/>
    <w:rsid w:val="00C975C5"/>
    <w:rsid w:val="00CA1463"/>
    <w:rsid w:val="00CA1759"/>
    <w:rsid w:val="00CA2C3E"/>
    <w:rsid w:val="00CA2DD7"/>
    <w:rsid w:val="00CA4FF1"/>
    <w:rsid w:val="00CA5926"/>
    <w:rsid w:val="00CB4B1F"/>
    <w:rsid w:val="00CB6844"/>
    <w:rsid w:val="00CB68B4"/>
    <w:rsid w:val="00CC1E0C"/>
    <w:rsid w:val="00CD0EEB"/>
    <w:rsid w:val="00CD1368"/>
    <w:rsid w:val="00CD1463"/>
    <w:rsid w:val="00CD1899"/>
    <w:rsid w:val="00CD3F2D"/>
    <w:rsid w:val="00CD4206"/>
    <w:rsid w:val="00CD5B61"/>
    <w:rsid w:val="00CE5013"/>
    <w:rsid w:val="00CE55A3"/>
    <w:rsid w:val="00CE6486"/>
    <w:rsid w:val="00CE66A4"/>
    <w:rsid w:val="00CE675F"/>
    <w:rsid w:val="00CE67D4"/>
    <w:rsid w:val="00CF724E"/>
    <w:rsid w:val="00D0062A"/>
    <w:rsid w:val="00D00E09"/>
    <w:rsid w:val="00D03774"/>
    <w:rsid w:val="00D0459D"/>
    <w:rsid w:val="00D050B3"/>
    <w:rsid w:val="00D06883"/>
    <w:rsid w:val="00D06D96"/>
    <w:rsid w:val="00D074CB"/>
    <w:rsid w:val="00D118FE"/>
    <w:rsid w:val="00D17145"/>
    <w:rsid w:val="00D17465"/>
    <w:rsid w:val="00D17947"/>
    <w:rsid w:val="00D205A3"/>
    <w:rsid w:val="00D20E3D"/>
    <w:rsid w:val="00D239B1"/>
    <w:rsid w:val="00D268F3"/>
    <w:rsid w:val="00D27B4F"/>
    <w:rsid w:val="00D3000A"/>
    <w:rsid w:val="00D40B9A"/>
    <w:rsid w:val="00D40C82"/>
    <w:rsid w:val="00D431A7"/>
    <w:rsid w:val="00D43C1C"/>
    <w:rsid w:val="00D45553"/>
    <w:rsid w:val="00D46A82"/>
    <w:rsid w:val="00D475A6"/>
    <w:rsid w:val="00D47BE5"/>
    <w:rsid w:val="00D51723"/>
    <w:rsid w:val="00D525C6"/>
    <w:rsid w:val="00D5504D"/>
    <w:rsid w:val="00D56ED8"/>
    <w:rsid w:val="00D604CB"/>
    <w:rsid w:val="00D63B10"/>
    <w:rsid w:val="00D71726"/>
    <w:rsid w:val="00D7286B"/>
    <w:rsid w:val="00D7393E"/>
    <w:rsid w:val="00D74014"/>
    <w:rsid w:val="00D76AAC"/>
    <w:rsid w:val="00D82E86"/>
    <w:rsid w:val="00D847B3"/>
    <w:rsid w:val="00D84F12"/>
    <w:rsid w:val="00D86BC4"/>
    <w:rsid w:val="00D87979"/>
    <w:rsid w:val="00D94537"/>
    <w:rsid w:val="00D968A4"/>
    <w:rsid w:val="00DA22ED"/>
    <w:rsid w:val="00DA3C4D"/>
    <w:rsid w:val="00DA59BE"/>
    <w:rsid w:val="00DB10F0"/>
    <w:rsid w:val="00DB1782"/>
    <w:rsid w:val="00DB2D65"/>
    <w:rsid w:val="00DB35A0"/>
    <w:rsid w:val="00DB4404"/>
    <w:rsid w:val="00DB4AB3"/>
    <w:rsid w:val="00DB5CD7"/>
    <w:rsid w:val="00DC1E75"/>
    <w:rsid w:val="00DD1438"/>
    <w:rsid w:val="00DD726E"/>
    <w:rsid w:val="00DD7BC6"/>
    <w:rsid w:val="00DE237A"/>
    <w:rsid w:val="00DE3CA1"/>
    <w:rsid w:val="00DE4222"/>
    <w:rsid w:val="00DE585D"/>
    <w:rsid w:val="00DF0749"/>
    <w:rsid w:val="00DF2E64"/>
    <w:rsid w:val="00DF2E99"/>
    <w:rsid w:val="00DF50E6"/>
    <w:rsid w:val="00DF63B4"/>
    <w:rsid w:val="00E020C6"/>
    <w:rsid w:val="00E032FD"/>
    <w:rsid w:val="00E03676"/>
    <w:rsid w:val="00E04984"/>
    <w:rsid w:val="00E24143"/>
    <w:rsid w:val="00E25B73"/>
    <w:rsid w:val="00E3140D"/>
    <w:rsid w:val="00E31EE8"/>
    <w:rsid w:val="00E3343F"/>
    <w:rsid w:val="00E3684E"/>
    <w:rsid w:val="00E375CA"/>
    <w:rsid w:val="00E4004E"/>
    <w:rsid w:val="00E41B8F"/>
    <w:rsid w:val="00E435FE"/>
    <w:rsid w:val="00E447BE"/>
    <w:rsid w:val="00E52801"/>
    <w:rsid w:val="00E53F3B"/>
    <w:rsid w:val="00E552C4"/>
    <w:rsid w:val="00E571F4"/>
    <w:rsid w:val="00E57639"/>
    <w:rsid w:val="00E57FE6"/>
    <w:rsid w:val="00E60964"/>
    <w:rsid w:val="00E61DB8"/>
    <w:rsid w:val="00E64003"/>
    <w:rsid w:val="00E64209"/>
    <w:rsid w:val="00E7008E"/>
    <w:rsid w:val="00E737EC"/>
    <w:rsid w:val="00E74007"/>
    <w:rsid w:val="00E756FF"/>
    <w:rsid w:val="00E802D8"/>
    <w:rsid w:val="00E879DF"/>
    <w:rsid w:val="00E91981"/>
    <w:rsid w:val="00E96C47"/>
    <w:rsid w:val="00E96DB7"/>
    <w:rsid w:val="00E972DE"/>
    <w:rsid w:val="00EA461B"/>
    <w:rsid w:val="00EA4EEA"/>
    <w:rsid w:val="00EA530F"/>
    <w:rsid w:val="00EA5A5C"/>
    <w:rsid w:val="00EB221B"/>
    <w:rsid w:val="00EB487B"/>
    <w:rsid w:val="00EB4A43"/>
    <w:rsid w:val="00EC1385"/>
    <w:rsid w:val="00EC27D5"/>
    <w:rsid w:val="00EC5A2D"/>
    <w:rsid w:val="00EC5CC5"/>
    <w:rsid w:val="00EC697C"/>
    <w:rsid w:val="00EC6B9D"/>
    <w:rsid w:val="00EC74D2"/>
    <w:rsid w:val="00EC7CFE"/>
    <w:rsid w:val="00ED15AD"/>
    <w:rsid w:val="00ED2E41"/>
    <w:rsid w:val="00ED2EAD"/>
    <w:rsid w:val="00ED3DDC"/>
    <w:rsid w:val="00ED6ABB"/>
    <w:rsid w:val="00EE191A"/>
    <w:rsid w:val="00EE1BAE"/>
    <w:rsid w:val="00EE2E6A"/>
    <w:rsid w:val="00EE3B34"/>
    <w:rsid w:val="00EE481D"/>
    <w:rsid w:val="00EE4BA0"/>
    <w:rsid w:val="00EE4F51"/>
    <w:rsid w:val="00EF0808"/>
    <w:rsid w:val="00EF303D"/>
    <w:rsid w:val="00EF58E6"/>
    <w:rsid w:val="00EF6E7C"/>
    <w:rsid w:val="00F00721"/>
    <w:rsid w:val="00F0075A"/>
    <w:rsid w:val="00F009E6"/>
    <w:rsid w:val="00F034C3"/>
    <w:rsid w:val="00F1228A"/>
    <w:rsid w:val="00F156E0"/>
    <w:rsid w:val="00F17E83"/>
    <w:rsid w:val="00F202C7"/>
    <w:rsid w:val="00F214DC"/>
    <w:rsid w:val="00F2187E"/>
    <w:rsid w:val="00F23198"/>
    <w:rsid w:val="00F239C2"/>
    <w:rsid w:val="00F26220"/>
    <w:rsid w:val="00F307BC"/>
    <w:rsid w:val="00F3132F"/>
    <w:rsid w:val="00F31B3A"/>
    <w:rsid w:val="00F32621"/>
    <w:rsid w:val="00F32B44"/>
    <w:rsid w:val="00F33158"/>
    <w:rsid w:val="00F34E72"/>
    <w:rsid w:val="00F354E4"/>
    <w:rsid w:val="00F36D54"/>
    <w:rsid w:val="00F37C15"/>
    <w:rsid w:val="00F4090D"/>
    <w:rsid w:val="00F431C2"/>
    <w:rsid w:val="00F4386D"/>
    <w:rsid w:val="00F54027"/>
    <w:rsid w:val="00F561C3"/>
    <w:rsid w:val="00F61A96"/>
    <w:rsid w:val="00F70AF7"/>
    <w:rsid w:val="00F70B24"/>
    <w:rsid w:val="00F71036"/>
    <w:rsid w:val="00F7385B"/>
    <w:rsid w:val="00F751AE"/>
    <w:rsid w:val="00F756BB"/>
    <w:rsid w:val="00F77A4A"/>
    <w:rsid w:val="00F81C26"/>
    <w:rsid w:val="00F82851"/>
    <w:rsid w:val="00F902A4"/>
    <w:rsid w:val="00F92041"/>
    <w:rsid w:val="00F9641E"/>
    <w:rsid w:val="00F97251"/>
    <w:rsid w:val="00FA134C"/>
    <w:rsid w:val="00FA3130"/>
    <w:rsid w:val="00FA3B27"/>
    <w:rsid w:val="00FA554E"/>
    <w:rsid w:val="00FA72E2"/>
    <w:rsid w:val="00FB31B0"/>
    <w:rsid w:val="00FC2B5F"/>
    <w:rsid w:val="00FC732C"/>
    <w:rsid w:val="00FC7BA5"/>
    <w:rsid w:val="00FD1A4F"/>
    <w:rsid w:val="00FD398B"/>
    <w:rsid w:val="00FE1E28"/>
    <w:rsid w:val="00FE359E"/>
    <w:rsid w:val="00FE3E1F"/>
    <w:rsid w:val="00FE4783"/>
    <w:rsid w:val="00FF0B40"/>
    <w:rsid w:val="00FF4754"/>
    <w:rsid w:val="00FF5A55"/>
    <w:rsid w:val="00FF75B7"/>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0;&#1086;&#1083;&#1080;&#1095;&#1077;&#1089;&#1090;&#1074;&#1086;%20&#1044;&#1058;&#1055;,%20&#1087;&#1088;&#1086;&#1080;&#1079;&#1086;&#1096;&#1077;&#1076;&#1096;&#1080;&#1093;%20&#1085;&#1072;%20&#1073;&#1077;&#1079;&#1086;&#1087;&#1072;&#1089;&#1085;&#1086;&#1084;%20&#1084;&#1072;&#1088;&#1096;&#1088;&#1091;&#1090;&#1077;.xlsx" TargetMode="External"/><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85</c:v>
                </c:pt>
                <c:pt idx="1">
                  <c:v>93</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2</c:v>
                </c:pt>
                <c:pt idx="1">
                  <c:v>2</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88</c:v>
                </c:pt>
                <c:pt idx="1">
                  <c:v>100</c:v>
                </c:pt>
              </c:numCache>
            </c:numRef>
          </c:val>
        </c:ser>
        <c:dLbls>
          <c:showLegendKey val="0"/>
          <c:showVal val="0"/>
          <c:showCatName val="0"/>
          <c:showSerName val="0"/>
          <c:showPercent val="0"/>
          <c:showBubbleSize val="0"/>
        </c:dLbls>
        <c:gapWidth val="150"/>
        <c:shape val="box"/>
        <c:axId val="172287104"/>
        <c:axId val="172288640"/>
        <c:axId val="182340224"/>
      </c:bar3DChart>
      <c:catAx>
        <c:axId val="17228710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72288640"/>
        <c:crosses val="autoZero"/>
        <c:auto val="1"/>
        <c:lblAlgn val="ctr"/>
        <c:lblOffset val="100"/>
        <c:noMultiLvlLbl val="0"/>
      </c:catAx>
      <c:valAx>
        <c:axId val="172288640"/>
        <c:scaling>
          <c:orientation val="minMax"/>
        </c:scaling>
        <c:delete val="0"/>
        <c:axPos val="l"/>
        <c:majorGridlines/>
        <c:numFmt formatCode="General" sourceLinked="1"/>
        <c:majorTickMark val="out"/>
        <c:minorTickMark val="none"/>
        <c:tickLblPos val="nextTo"/>
        <c:crossAx val="172287104"/>
        <c:crosses val="autoZero"/>
        <c:crossBetween val="between"/>
      </c:valAx>
      <c:serAx>
        <c:axId val="182340224"/>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7228864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104</c:v>
                </c:pt>
                <c:pt idx="1">
                  <c:v>113</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3</c:v>
                </c:pt>
                <c:pt idx="1">
                  <c:v>2</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107</c:v>
                </c:pt>
                <c:pt idx="1">
                  <c:v>120</c:v>
                </c:pt>
              </c:numCache>
            </c:numRef>
          </c:val>
        </c:ser>
        <c:dLbls>
          <c:showLegendKey val="0"/>
          <c:showVal val="0"/>
          <c:showCatName val="0"/>
          <c:showSerName val="0"/>
          <c:showPercent val="0"/>
          <c:showBubbleSize val="0"/>
        </c:dLbls>
        <c:gapWidth val="150"/>
        <c:shape val="box"/>
        <c:axId val="184883456"/>
        <c:axId val="184885248"/>
        <c:axId val="194195904"/>
      </c:bar3DChart>
      <c:catAx>
        <c:axId val="18488345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84885248"/>
        <c:crosses val="autoZero"/>
        <c:auto val="1"/>
        <c:lblAlgn val="ctr"/>
        <c:lblOffset val="100"/>
        <c:noMultiLvlLbl val="0"/>
      </c:catAx>
      <c:valAx>
        <c:axId val="184885248"/>
        <c:scaling>
          <c:orientation val="minMax"/>
        </c:scaling>
        <c:delete val="0"/>
        <c:axPos val="l"/>
        <c:majorGridlines/>
        <c:numFmt formatCode="General" sourceLinked="1"/>
        <c:majorTickMark val="out"/>
        <c:minorTickMark val="none"/>
        <c:tickLblPos val="nextTo"/>
        <c:crossAx val="184883456"/>
        <c:crosses val="autoZero"/>
        <c:crossBetween val="between"/>
      </c:valAx>
      <c:serAx>
        <c:axId val="194195904"/>
        <c:scaling>
          <c:orientation val="minMax"/>
        </c:scaling>
        <c:delete val="1"/>
        <c:axPos val="b"/>
        <c:majorTickMark val="out"/>
        <c:minorTickMark val="none"/>
        <c:tickLblPos val="nextTo"/>
        <c:crossAx val="18488524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10</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ser>
          <c:idx val="5"/>
          <c:order val="5"/>
          <c:tx>
            <c:strRef>
              <c:f>Лист1!$G$1</c:f>
              <c:strCache>
                <c:ptCount val="1"/>
                <c:pt idx="0">
                  <c:v>Май</c:v>
                </c:pt>
              </c:strCache>
            </c:strRef>
          </c:tx>
          <c:invertIfNegative val="0"/>
          <c:dLbls>
            <c:dLbl>
              <c:idx val="0"/>
              <c:layout>
                <c:manualLayout>
                  <c:x val="-8.1585089072287609E-3"/>
                  <c:y val="0.4666667929395765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Лист1!$G$2</c:f>
              <c:numCache>
                <c:formatCode>General</c:formatCode>
                <c:ptCount val="1"/>
                <c:pt idx="0">
                  <c:v>14</c:v>
                </c:pt>
              </c:numCache>
            </c:numRef>
          </c:val>
        </c:ser>
        <c:ser>
          <c:idx val="6"/>
          <c:order val="6"/>
          <c:tx>
            <c:strRef>
              <c:f>Лист1!$H$1</c:f>
              <c:strCache>
                <c:ptCount val="1"/>
                <c:pt idx="0">
                  <c:v>Июнь </c:v>
                </c:pt>
              </c:strCache>
            </c:strRef>
          </c:tx>
          <c:invertIfNegative val="0"/>
          <c:dLbls>
            <c:dLbl>
              <c:idx val="0"/>
              <c:layout>
                <c:manualLayout>
                  <c:x val="3.5542430665673344E-3"/>
                  <c:y val="0.43771029265413564"/>
                </c:manualLayout>
              </c:layout>
              <c:tx>
                <c:rich>
                  <a:bodyPr/>
                  <a:lstStyle/>
                  <a:p>
                    <a:r>
                      <a:rPr lang="en-US" sz="1400" b="0">
                        <a:latin typeface="Times New Roman" pitchFamily="18" charset="0"/>
                        <a:cs typeface="Times New Roman" pitchFamily="18" charset="0"/>
                      </a:rPr>
                      <a:t>18</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Лист1!$H$2</c:f>
              <c:numCache>
                <c:formatCode>General</c:formatCode>
                <c:ptCount val="1"/>
                <c:pt idx="0">
                  <c:v>18</c:v>
                </c:pt>
              </c:numCache>
            </c:numRef>
          </c:val>
        </c:ser>
        <c:ser>
          <c:idx val="7"/>
          <c:order val="7"/>
          <c:tx>
            <c:strRef>
              <c:f>Лист1!$I$1</c:f>
              <c:strCache>
                <c:ptCount val="1"/>
                <c:pt idx="0">
                  <c:v>Июль</c:v>
                </c:pt>
              </c:strCache>
            </c:strRef>
          </c:tx>
          <c:invertIfNegative val="0"/>
          <c:dLbls>
            <c:dLbl>
              <c:idx val="0"/>
              <c:tx>
                <c:rich>
                  <a:bodyPr/>
                  <a:lstStyle/>
                  <a:p>
                    <a:r>
                      <a:rPr lang="ru-RU" sz="1400"/>
                      <a:t>21</a:t>
                    </a:r>
                    <a:endParaRPr lang="ru-RU"/>
                  </a:p>
                </c:rich>
              </c:tx>
              <c:dLblPos val="ctr"/>
              <c:showLegendKey val="0"/>
              <c:showVal val="1"/>
              <c:showCatName val="0"/>
              <c:showSerName val="1"/>
              <c:showPercent val="0"/>
              <c:showBubbleSize val="0"/>
            </c:dLbl>
            <c:txPr>
              <a:bodyPr/>
              <a:lstStyle/>
              <a:p>
                <a:pPr>
                  <a:defRPr sz="1400"/>
                </a:pPr>
                <a:endParaRPr lang="ru-RU"/>
              </a:p>
            </c:txPr>
            <c:showLegendKey val="0"/>
            <c:showVal val="0"/>
            <c:showCatName val="0"/>
            <c:showSerName val="0"/>
            <c:showPercent val="0"/>
            <c:showBubbleSize val="0"/>
          </c:dLbls>
          <c:cat>
            <c:numRef>
              <c:f>Лист1!$A$2</c:f>
              <c:numCache>
                <c:formatCode>General</c:formatCode>
                <c:ptCount val="1"/>
                <c:pt idx="0">
                  <c:v>2020</c:v>
                </c:pt>
              </c:numCache>
            </c:numRef>
          </c:cat>
          <c:val>
            <c:numRef>
              <c:f>Лист1!$I$2</c:f>
              <c:numCache>
                <c:formatCode>General</c:formatCode>
                <c:ptCount val="1"/>
                <c:pt idx="0">
                  <c:v>21</c:v>
                </c:pt>
              </c:numCache>
            </c:numRef>
          </c:val>
        </c:ser>
        <c:ser>
          <c:idx val="8"/>
          <c:order val="8"/>
          <c:tx>
            <c:strRef>
              <c:f>Лист1!$J$1</c:f>
              <c:strCache>
                <c:ptCount val="1"/>
                <c:pt idx="0">
                  <c:v>Август </c:v>
                </c:pt>
              </c:strCache>
            </c:strRef>
          </c:tx>
          <c:invertIfNegative val="0"/>
          <c:dLbls>
            <c:dLbl>
              <c:idx val="0"/>
              <c:layout>
                <c:manualLayout>
                  <c:x val="-9.9637695372260544E-3"/>
                  <c:y val="0.27049175339914927"/>
                </c:manualLayout>
              </c:layout>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Лист1!$J$2</c:f>
              <c:numCache>
                <c:formatCode>General</c:formatCode>
                <c:ptCount val="1"/>
                <c:pt idx="0">
                  <c:v>19</c:v>
                </c:pt>
              </c:numCache>
            </c:numRef>
          </c:val>
        </c:ser>
        <c:dLbls>
          <c:showLegendKey val="0"/>
          <c:showVal val="0"/>
          <c:showCatName val="0"/>
          <c:showSerName val="0"/>
          <c:showPercent val="0"/>
          <c:showBubbleSize val="0"/>
        </c:dLbls>
        <c:gapWidth val="150"/>
        <c:axId val="185148160"/>
        <c:axId val="185160448"/>
      </c:barChart>
      <c:catAx>
        <c:axId val="185148160"/>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85160448"/>
        <c:crosses val="autoZero"/>
        <c:auto val="1"/>
        <c:lblAlgn val="ctr"/>
        <c:lblOffset val="100"/>
        <c:noMultiLvlLbl val="0"/>
      </c:catAx>
      <c:valAx>
        <c:axId val="185160448"/>
        <c:scaling>
          <c:orientation val="minMax"/>
          <c:max val="20"/>
          <c:min val="0"/>
        </c:scaling>
        <c:delete val="0"/>
        <c:axPos val="l"/>
        <c:majorGridlines/>
        <c:numFmt formatCode="General" sourceLinked="1"/>
        <c:majorTickMark val="out"/>
        <c:minorTickMark val="none"/>
        <c:tickLblPos val="nextTo"/>
        <c:crossAx val="185148160"/>
        <c:crosses val="autoZero"/>
        <c:crossBetween val="between"/>
        <c:majorUnit val="5"/>
        <c:minorUnit val="5"/>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Лист1!$A$2:$A$9</c:f>
              <c:strCache>
                <c:ptCount val="8"/>
                <c:pt idx="0">
                  <c:v>Январь</c:v>
                </c:pt>
                <c:pt idx="1">
                  <c:v>Февраль</c:v>
                </c:pt>
                <c:pt idx="2">
                  <c:v>Март</c:v>
                </c:pt>
                <c:pt idx="3">
                  <c:v>Апрель</c:v>
                </c:pt>
                <c:pt idx="4">
                  <c:v>Май</c:v>
                </c:pt>
                <c:pt idx="5">
                  <c:v>Июнь</c:v>
                </c:pt>
                <c:pt idx="6">
                  <c:v>Июль</c:v>
                </c:pt>
                <c:pt idx="7">
                  <c:v>Август</c:v>
                </c:pt>
              </c:strCache>
            </c:strRef>
          </c:cat>
          <c:val>
            <c:numRef>
              <c:f>Лист1!$B$2:$B$9</c:f>
              <c:numCache>
                <c:formatCode>General</c:formatCode>
                <c:ptCount val="8"/>
                <c:pt idx="0">
                  <c:v>10</c:v>
                </c:pt>
                <c:pt idx="1">
                  <c:v>15</c:v>
                </c:pt>
                <c:pt idx="2">
                  <c:v>25</c:v>
                </c:pt>
                <c:pt idx="3">
                  <c:v>35</c:v>
                </c:pt>
                <c:pt idx="4">
                  <c:v>53</c:v>
                </c:pt>
                <c:pt idx="5">
                  <c:v>70</c:v>
                </c:pt>
                <c:pt idx="6">
                  <c:v>80</c:v>
                </c:pt>
                <c:pt idx="7">
                  <c:v>104</c:v>
                </c:pt>
              </c:numCache>
            </c:numRef>
          </c:val>
          <c:smooth val="0"/>
        </c:ser>
        <c:ser>
          <c:idx val="1"/>
          <c:order val="1"/>
          <c:tx>
            <c:strRef>
              <c:f>Лист1!$C$1</c:f>
              <c:strCache>
                <c:ptCount val="1"/>
                <c:pt idx="0">
                  <c:v>2020</c:v>
                </c:pt>
              </c:strCache>
            </c:strRef>
          </c:tx>
          <c:marker>
            <c:symbol val="none"/>
          </c:marker>
          <c:cat>
            <c:strRef>
              <c:f>Лист1!$A$2:$A$9</c:f>
              <c:strCache>
                <c:ptCount val="8"/>
                <c:pt idx="0">
                  <c:v>Январь</c:v>
                </c:pt>
                <c:pt idx="1">
                  <c:v>Февраль</c:v>
                </c:pt>
                <c:pt idx="2">
                  <c:v>Март</c:v>
                </c:pt>
                <c:pt idx="3">
                  <c:v>Апрель</c:v>
                </c:pt>
                <c:pt idx="4">
                  <c:v>Май</c:v>
                </c:pt>
                <c:pt idx="5">
                  <c:v>Июнь</c:v>
                </c:pt>
                <c:pt idx="6">
                  <c:v>Июль</c:v>
                </c:pt>
                <c:pt idx="7">
                  <c:v>Август</c:v>
                </c:pt>
              </c:strCache>
            </c:strRef>
          </c:cat>
          <c:val>
            <c:numRef>
              <c:f>Лист1!$C$2:$C$9</c:f>
              <c:numCache>
                <c:formatCode>General</c:formatCode>
                <c:ptCount val="8"/>
                <c:pt idx="0">
                  <c:v>14</c:v>
                </c:pt>
                <c:pt idx="1">
                  <c:v>29</c:v>
                </c:pt>
                <c:pt idx="2">
                  <c:v>39</c:v>
                </c:pt>
                <c:pt idx="3">
                  <c:v>46</c:v>
                </c:pt>
                <c:pt idx="4">
                  <c:v>60</c:v>
                </c:pt>
                <c:pt idx="5">
                  <c:v>78</c:v>
                </c:pt>
                <c:pt idx="6">
                  <c:v>93</c:v>
                </c:pt>
                <c:pt idx="7">
                  <c:v>113</c:v>
                </c:pt>
              </c:numCache>
            </c:numRef>
          </c:val>
          <c:smooth val="0"/>
        </c:ser>
        <c:dLbls>
          <c:showLegendKey val="0"/>
          <c:showVal val="0"/>
          <c:showCatName val="0"/>
          <c:showSerName val="0"/>
          <c:showPercent val="0"/>
          <c:showBubbleSize val="0"/>
        </c:dLbls>
        <c:marker val="1"/>
        <c:smooth val="0"/>
        <c:axId val="182375552"/>
        <c:axId val="182377088"/>
      </c:lineChart>
      <c:catAx>
        <c:axId val="182375552"/>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82377088"/>
        <c:crosses val="autoZero"/>
        <c:auto val="1"/>
        <c:lblAlgn val="ctr"/>
        <c:lblOffset val="100"/>
        <c:noMultiLvlLbl val="0"/>
      </c:catAx>
      <c:valAx>
        <c:axId val="182377088"/>
        <c:scaling>
          <c:orientation val="minMax"/>
        </c:scaling>
        <c:delete val="0"/>
        <c:axPos val="l"/>
        <c:majorGridlines/>
        <c:numFmt formatCode="General" sourceLinked="1"/>
        <c:majorTickMark val="none"/>
        <c:minorTickMark val="none"/>
        <c:tickLblPos val="nextTo"/>
        <c:crossAx val="182375552"/>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Лист1!$A$2:$A$6</c:f>
              <c:strCache>
                <c:ptCount val="5"/>
                <c:pt idx="0">
                  <c:v>Пассажиры автомобиля</c:v>
                </c:pt>
                <c:pt idx="1">
                  <c:v>Пешеходы</c:v>
                </c:pt>
                <c:pt idx="2">
                  <c:v>Пассажиры автобуса</c:v>
                </c:pt>
                <c:pt idx="3">
                  <c:v>Водители мото т.с.</c:v>
                </c:pt>
                <c:pt idx="4">
                  <c:v>Водители велосипеда</c:v>
                </c:pt>
              </c:strCache>
            </c:strRef>
          </c:cat>
          <c:val>
            <c:numRef>
              <c:f>Лист1!$B$2:$B$6</c:f>
              <c:numCache>
                <c:formatCode>General</c:formatCode>
                <c:ptCount val="5"/>
                <c:pt idx="0">
                  <c:v>37</c:v>
                </c:pt>
                <c:pt idx="1">
                  <c:v>58</c:v>
                </c:pt>
                <c:pt idx="2">
                  <c:v>3</c:v>
                </c:pt>
                <c:pt idx="3">
                  <c:v>2</c:v>
                </c:pt>
                <c:pt idx="4">
                  <c:v>13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025547748472002"/>
          <c:y val="0.16702100781555052"/>
          <c:w val="0.33714800867282896"/>
          <c:h val="0.8328981646920881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37</c:v>
                </c:pt>
                <c:pt idx="1">
                  <c:v>39</c:v>
                </c:pt>
              </c:numCache>
            </c:numRef>
          </c:val>
        </c:ser>
        <c:dLbls>
          <c:showLegendKey val="0"/>
          <c:showVal val="0"/>
          <c:showCatName val="0"/>
          <c:showSerName val="0"/>
          <c:showPercent val="0"/>
          <c:showBubbleSize val="0"/>
        </c:dLbls>
        <c:gapWidth val="150"/>
        <c:overlap val="100"/>
        <c:axId val="185166464"/>
        <c:axId val="185164928"/>
      </c:barChart>
      <c:valAx>
        <c:axId val="185164928"/>
        <c:scaling>
          <c:orientation val="minMax"/>
        </c:scaling>
        <c:delete val="0"/>
        <c:axPos val="b"/>
        <c:majorGridlines/>
        <c:numFmt formatCode="General" sourceLinked="1"/>
        <c:majorTickMark val="out"/>
        <c:minorTickMark val="none"/>
        <c:tickLblPos val="nextTo"/>
        <c:crossAx val="185166464"/>
        <c:crosses val="autoZero"/>
        <c:crossBetween val="between"/>
      </c:valAx>
      <c:catAx>
        <c:axId val="185166464"/>
        <c:scaling>
          <c:orientation val="minMax"/>
        </c:scaling>
        <c:delete val="0"/>
        <c:axPos val="l"/>
        <c:numFmt formatCode="General" sourceLinked="1"/>
        <c:majorTickMark val="out"/>
        <c:minorTickMark val="none"/>
        <c:tickLblPos val="nextTo"/>
        <c:crossAx val="185164928"/>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количество</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32</c:v>
                </c:pt>
                <c:pt idx="1">
                  <c:v>11</c:v>
                </c:pt>
                <c:pt idx="2">
                  <c:v>15</c:v>
                </c:pt>
              </c:numCache>
            </c:numRef>
          </c:val>
        </c:ser>
        <c:ser>
          <c:idx val="1"/>
          <c:order val="1"/>
          <c:tx>
            <c:strRef>
              <c:f>Лист1!$C$1</c:f>
              <c:strCache>
                <c:ptCount val="1"/>
                <c:pt idx="0">
                  <c:v>из них по вине</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13</c:v>
                </c:pt>
                <c:pt idx="1">
                  <c:v>7</c:v>
                </c:pt>
                <c:pt idx="2">
                  <c:v>12</c:v>
                </c:pt>
              </c:numCache>
            </c:numRef>
          </c:val>
        </c:ser>
        <c:dLbls>
          <c:showLegendKey val="0"/>
          <c:showVal val="0"/>
          <c:showCatName val="0"/>
          <c:showSerName val="0"/>
          <c:showPercent val="0"/>
          <c:showBubbleSize val="0"/>
        </c:dLbls>
        <c:gapWidth val="150"/>
        <c:overlap val="100"/>
        <c:axId val="187506048"/>
        <c:axId val="187499648"/>
      </c:barChart>
      <c:catAx>
        <c:axId val="187506048"/>
        <c:scaling>
          <c:orientation val="minMax"/>
        </c:scaling>
        <c:delete val="0"/>
        <c:axPos val="l"/>
        <c:majorTickMark val="out"/>
        <c:minorTickMark val="none"/>
        <c:tickLblPos val="nextTo"/>
        <c:crossAx val="187499648"/>
        <c:crosses val="autoZero"/>
        <c:auto val="1"/>
        <c:lblAlgn val="ctr"/>
        <c:lblOffset val="100"/>
        <c:noMultiLvlLbl val="0"/>
      </c:catAx>
      <c:valAx>
        <c:axId val="187499648"/>
        <c:scaling>
          <c:orientation val="minMax"/>
        </c:scaling>
        <c:delete val="0"/>
        <c:axPos val="b"/>
        <c:majorGridlines/>
        <c:numFmt formatCode="General" sourceLinked="1"/>
        <c:majorTickMark val="out"/>
        <c:minorTickMark val="none"/>
        <c:tickLblPos val="nextTo"/>
        <c:crossAx val="187506048"/>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3</c:v>
                </c:pt>
                <c:pt idx="9">
                  <c:v>2</c:v>
                </c:pt>
                <c:pt idx="10">
                  <c:v>4</c:v>
                </c:pt>
                <c:pt idx="11">
                  <c:v>5</c:v>
                </c:pt>
                <c:pt idx="12">
                  <c:v>4</c:v>
                </c:pt>
                <c:pt idx="13">
                  <c:v>2</c:v>
                </c:pt>
                <c:pt idx="14">
                  <c:v>5</c:v>
                </c:pt>
                <c:pt idx="15">
                  <c:v>14</c:v>
                </c:pt>
                <c:pt idx="16">
                  <c:v>8</c:v>
                </c:pt>
                <c:pt idx="17">
                  <c:v>15</c:v>
                </c:pt>
                <c:pt idx="18">
                  <c:v>9</c:v>
                </c:pt>
                <c:pt idx="19">
                  <c:v>16</c:v>
                </c:pt>
                <c:pt idx="20">
                  <c:v>6</c:v>
                </c:pt>
                <c:pt idx="21">
                  <c:v>9</c:v>
                </c:pt>
                <c:pt idx="22">
                  <c:v>2</c:v>
                </c:pt>
                <c:pt idx="23">
                  <c:v>2</c:v>
                </c:pt>
                <c:pt idx="24">
                  <c:v>1</c:v>
                </c:pt>
              </c:numCache>
            </c:numRef>
          </c:val>
          <c:smooth val="0"/>
        </c:ser>
        <c:dLbls>
          <c:showLegendKey val="0"/>
          <c:showVal val="0"/>
          <c:showCatName val="0"/>
          <c:showSerName val="0"/>
          <c:showPercent val="0"/>
          <c:showBubbleSize val="0"/>
        </c:dLbls>
        <c:marker val="1"/>
        <c:smooth val="0"/>
        <c:axId val="194192128"/>
        <c:axId val="194193664"/>
      </c:lineChart>
      <c:catAx>
        <c:axId val="194192128"/>
        <c:scaling>
          <c:orientation val="minMax"/>
        </c:scaling>
        <c:delete val="0"/>
        <c:axPos val="b"/>
        <c:numFmt formatCode="General" sourceLinked="1"/>
        <c:majorTickMark val="out"/>
        <c:minorTickMark val="none"/>
        <c:tickLblPos val="nextTo"/>
        <c:crossAx val="194193664"/>
        <c:crosses val="autoZero"/>
        <c:auto val="1"/>
        <c:lblAlgn val="ctr"/>
        <c:lblOffset val="100"/>
        <c:noMultiLvlLbl val="0"/>
      </c:catAx>
      <c:valAx>
        <c:axId val="194193664"/>
        <c:scaling>
          <c:orientation val="minMax"/>
        </c:scaling>
        <c:delete val="0"/>
        <c:axPos val="l"/>
        <c:majorGridlines/>
        <c:numFmt formatCode="General" sourceLinked="1"/>
        <c:majorTickMark val="out"/>
        <c:minorTickMark val="none"/>
        <c:tickLblPos val="nextTo"/>
        <c:crossAx val="194192128"/>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plotArea>
      <c:layout>
        <c:manualLayout>
          <c:layoutTarget val="inner"/>
          <c:xMode val="edge"/>
          <c:yMode val="edge"/>
          <c:x val="7.7853928973164066E-2"/>
          <c:y val="0.1065829795899951"/>
          <c:w val="0.90033640161177031"/>
          <c:h val="0.52933594496244829"/>
        </c:manualLayout>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72</c:v>
                </c:pt>
                <c:pt idx="1">
                  <c:v>23</c:v>
                </c:pt>
                <c:pt idx="2">
                  <c:v>6</c:v>
                </c:pt>
                <c:pt idx="3">
                  <c:v>19</c:v>
                </c:pt>
              </c:numCache>
            </c:numRef>
          </c:val>
        </c:ser>
        <c:dLbls>
          <c:showLegendKey val="0"/>
          <c:showVal val="0"/>
          <c:showCatName val="0"/>
          <c:showSerName val="0"/>
          <c:showPercent val="0"/>
          <c:showBubbleSize val="0"/>
        </c:dLbls>
        <c:gapWidth val="150"/>
        <c:axId val="194214912"/>
        <c:axId val="195490560"/>
      </c:barChart>
      <c:catAx>
        <c:axId val="19421491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95490560"/>
        <c:crosses val="autoZero"/>
        <c:auto val="1"/>
        <c:lblAlgn val="ctr"/>
        <c:lblOffset val="100"/>
        <c:noMultiLvlLbl val="0"/>
      </c:catAx>
      <c:valAx>
        <c:axId val="195490560"/>
        <c:scaling>
          <c:orientation val="minMax"/>
        </c:scaling>
        <c:delete val="0"/>
        <c:axPos val="l"/>
        <c:majorGridlines/>
        <c:numFmt formatCode="General" sourceLinked="1"/>
        <c:majorTickMark val="out"/>
        <c:minorTickMark val="none"/>
        <c:tickLblPos val="nextTo"/>
        <c:crossAx val="194214912"/>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0">
                  <c:v>1</c:v>
                </c:pt>
                <c:pt idx="1">
                  <c:v>2</c:v>
                </c:pt>
                <c:pt idx="2">
                  <c:v>2</c:v>
                </c:pt>
                <c:pt idx="3">
                  <c:v>8</c:v>
                </c:pt>
                <c:pt idx="4">
                  <c:v>7</c:v>
                </c:pt>
                <c:pt idx="5">
                  <c:v>6</c:v>
                </c:pt>
                <c:pt idx="6">
                  <c:v>6</c:v>
                </c:pt>
                <c:pt idx="7">
                  <c:v>9</c:v>
                </c:pt>
                <c:pt idx="8">
                  <c:v>6</c:v>
                </c:pt>
                <c:pt idx="9">
                  <c:v>9</c:v>
                </c:pt>
                <c:pt idx="10">
                  <c:v>4</c:v>
                </c:pt>
                <c:pt idx="11">
                  <c:v>9</c:v>
                </c:pt>
                <c:pt idx="12">
                  <c:v>7</c:v>
                </c:pt>
                <c:pt idx="13">
                  <c:v>9</c:v>
                </c:pt>
                <c:pt idx="14">
                  <c:v>7</c:v>
                </c:pt>
                <c:pt idx="15">
                  <c:v>9</c:v>
                </c:pt>
                <c:pt idx="16">
                  <c:v>9</c:v>
                </c:pt>
                <c:pt idx="17">
                  <c:v>10</c:v>
                </c:pt>
              </c:numCache>
            </c:numRef>
          </c:val>
        </c:ser>
        <c:dLbls>
          <c:showLegendKey val="0"/>
          <c:showVal val="0"/>
          <c:showCatName val="0"/>
          <c:showSerName val="0"/>
          <c:showPercent val="0"/>
          <c:showBubbleSize val="0"/>
        </c:dLbls>
        <c:gapWidth val="150"/>
        <c:axId val="195654016"/>
        <c:axId val="195655552"/>
      </c:barChart>
      <c:catAx>
        <c:axId val="195654016"/>
        <c:scaling>
          <c:orientation val="minMax"/>
        </c:scaling>
        <c:delete val="0"/>
        <c:axPos val="b"/>
        <c:numFmt formatCode="General" sourceLinked="0"/>
        <c:majorTickMark val="out"/>
        <c:minorTickMark val="none"/>
        <c:tickLblPos val="nextTo"/>
        <c:txPr>
          <a:bodyPr rot="-3300000"/>
          <a:lstStyle/>
          <a:p>
            <a:pPr>
              <a:defRPr/>
            </a:pPr>
            <a:endParaRPr lang="ru-RU"/>
          </a:p>
        </c:txPr>
        <c:crossAx val="195655552"/>
        <c:crosses val="autoZero"/>
        <c:auto val="1"/>
        <c:lblAlgn val="ctr"/>
        <c:lblOffset val="100"/>
        <c:noMultiLvlLbl val="0"/>
      </c:catAx>
      <c:valAx>
        <c:axId val="195655552"/>
        <c:scaling>
          <c:orientation val="minMax"/>
        </c:scaling>
        <c:delete val="0"/>
        <c:axPos val="l"/>
        <c:majorGridlines/>
        <c:numFmt formatCode="General" sourceLinked="1"/>
        <c:majorTickMark val="out"/>
        <c:minorTickMark val="none"/>
        <c:tickLblPos val="nextTo"/>
        <c:crossAx val="19565401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17</c:v>
                </c:pt>
                <c:pt idx="1">
                  <c:v>18</c:v>
                </c:pt>
                <c:pt idx="2">
                  <c:v>16</c:v>
                </c:pt>
                <c:pt idx="3">
                  <c:v>19</c:v>
                </c:pt>
                <c:pt idx="4">
                  <c:v>14</c:v>
                </c:pt>
                <c:pt idx="5">
                  <c:v>9</c:v>
                </c:pt>
                <c:pt idx="6">
                  <c:v>20</c:v>
                </c:pt>
              </c:numCache>
            </c:numRef>
          </c:val>
        </c:ser>
        <c:dLbls>
          <c:showLegendKey val="0"/>
          <c:showVal val="0"/>
          <c:showCatName val="0"/>
          <c:showSerName val="0"/>
          <c:showPercent val="0"/>
          <c:showBubbleSize val="0"/>
        </c:dLbls>
        <c:gapWidth val="150"/>
        <c:axId val="195662976"/>
        <c:axId val="195664512"/>
      </c:barChart>
      <c:catAx>
        <c:axId val="19566297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95664512"/>
        <c:crosses val="autoZero"/>
        <c:auto val="1"/>
        <c:lblAlgn val="ctr"/>
        <c:lblOffset val="100"/>
        <c:noMultiLvlLbl val="0"/>
      </c:catAx>
      <c:valAx>
        <c:axId val="195664512"/>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56629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ser>
          <c:idx val="4"/>
          <c:order val="4"/>
          <c:tx>
            <c:strRef>
              <c:f>Лист1!$F$1</c:f>
              <c:strCache>
                <c:ptCount val="1"/>
                <c:pt idx="0">
                  <c:v>Май</c:v>
                </c:pt>
              </c:strCache>
            </c:strRef>
          </c:tx>
          <c:invertIfNegative val="0"/>
          <c:cat>
            <c:numRef>
              <c:f>Лист1!$A$2:$A$3</c:f>
              <c:numCache>
                <c:formatCode>General</c:formatCode>
                <c:ptCount val="2"/>
                <c:pt idx="0">
                  <c:v>2019</c:v>
                </c:pt>
                <c:pt idx="1">
                  <c:v>2020</c:v>
                </c:pt>
              </c:numCache>
            </c:numRef>
          </c:cat>
          <c:val>
            <c:numRef>
              <c:f>Лист1!$F$2:$F$3</c:f>
              <c:numCache>
                <c:formatCode>General</c:formatCode>
                <c:ptCount val="2"/>
                <c:pt idx="0">
                  <c:v>16</c:v>
                </c:pt>
                <c:pt idx="1">
                  <c:v>11</c:v>
                </c:pt>
              </c:numCache>
            </c:numRef>
          </c:val>
        </c:ser>
        <c:ser>
          <c:idx val="5"/>
          <c:order val="5"/>
          <c:tx>
            <c:strRef>
              <c:f>Лист1!$G$1</c:f>
              <c:strCache>
                <c:ptCount val="1"/>
                <c:pt idx="0">
                  <c:v>Июнь</c:v>
                </c:pt>
              </c:strCache>
            </c:strRef>
          </c:tx>
          <c:invertIfNegative val="0"/>
          <c:cat>
            <c:numRef>
              <c:f>Лист1!$A$2:$A$3</c:f>
              <c:numCache>
                <c:formatCode>General</c:formatCode>
                <c:ptCount val="2"/>
                <c:pt idx="0">
                  <c:v>2019</c:v>
                </c:pt>
                <c:pt idx="1">
                  <c:v>2020</c:v>
                </c:pt>
              </c:numCache>
            </c:numRef>
          </c:cat>
          <c:val>
            <c:numRef>
              <c:f>Лист1!$G$2:$G$3</c:f>
              <c:numCache>
                <c:formatCode>General</c:formatCode>
                <c:ptCount val="2"/>
                <c:pt idx="0">
                  <c:v>12</c:v>
                </c:pt>
                <c:pt idx="1">
                  <c:v>15</c:v>
                </c:pt>
              </c:numCache>
            </c:numRef>
          </c:val>
        </c:ser>
        <c:ser>
          <c:idx val="6"/>
          <c:order val="6"/>
          <c:tx>
            <c:strRef>
              <c:f>Лист1!$H$1</c:f>
              <c:strCache>
                <c:ptCount val="1"/>
                <c:pt idx="0">
                  <c:v>Июль</c:v>
                </c:pt>
              </c:strCache>
            </c:strRef>
          </c:tx>
          <c:invertIfNegative val="0"/>
          <c:cat>
            <c:numRef>
              <c:f>Лист1!$A$2:$A$3</c:f>
              <c:numCache>
                <c:formatCode>General</c:formatCode>
                <c:ptCount val="2"/>
                <c:pt idx="0">
                  <c:v>2019</c:v>
                </c:pt>
                <c:pt idx="1">
                  <c:v>2020</c:v>
                </c:pt>
              </c:numCache>
            </c:numRef>
          </c:cat>
          <c:val>
            <c:numRef>
              <c:f>Лист1!$H$2:$H$3</c:f>
              <c:numCache>
                <c:formatCode>General</c:formatCode>
                <c:ptCount val="2"/>
                <c:pt idx="0">
                  <c:v>7</c:v>
                </c:pt>
                <c:pt idx="1">
                  <c:v>12</c:v>
                </c:pt>
              </c:numCache>
            </c:numRef>
          </c:val>
        </c:ser>
        <c:ser>
          <c:idx val="7"/>
          <c:order val="7"/>
          <c:tx>
            <c:strRef>
              <c:f>Лист1!$I$1</c:f>
              <c:strCache>
                <c:ptCount val="1"/>
                <c:pt idx="0">
                  <c:v>Август </c:v>
                </c:pt>
              </c:strCache>
            </c:strRef>
          </c:tx>
          <c:invertIfNegative val="0"/>
          <c:cat>
            <c:numRef>
              <c:f>Лист1!$A$2:$A$3</c:f>
              <c:numCache>
                <c:formatCode>General</c:formatCode>
                <c:ptCount val="2"/>
                <c:pt idx="0">
                  <c:v>2019</c:v>
                </c:pt>
                <c:pt idx="1">
                  <c:v>2020</c:v>
                </c:pt>
              </c:numCache>
            </c:numRef>
          </c:cat>
          <c:val>
            <c:numRef>
              <c:f>Лист1!$I$2:$I$3</c:f>
              <c:numCache>
                <c:formatCode>General</c:formatCode>
                <c:ptCount val="2"/>
                <c:pt idx="0">
                  <c:v>21</c:v>
                </c:pt>
                <c:pt idx="1">
                  <c:v>16</c:v>
                </c:pt>
              </c:numCache>
            </c:numRef>
          </c:val>
        </c:ser>
        <c:dLbls>
          <c:showLegendKey val="0"/>
          <c:showVal val="0"/>
          <c:showCatName val="0"/>
          <c:showSerName val="0"/>
          <c:showPercent val="0"/>
          <c:showBubbleSize val="0"/>
        </c:dLbls>
        <c:gapWidth val="150"/>
        <c:axId val="173769856"/>
        <c:axId val="173771392"/>
      </c:barChart>
      <c:catAx>
        <c:axId val="173769856"/>
        <c:scaling>
          <c:orientation val="minMax"/>
        </c:scaling>
        <c:delete val="0"/>
        <c:axPos val="l"/>
        <c:numFmt formatCode="General" sourceLinked="1"/>
        <c:majorTickMark val="out"/>
        <c:minorTickMark val="none"/>
        <c:tickLblPos val="nextTo"/>
        <c:crossAx val="173771392"/>
        <c:crosses val="autoZero"/>
        <c:auto val="1"/>
        <c:lblAlgn val="ctr"/>
        <c:lblOffset val="100"/>
        <c:noMultiLvlLbl val="0"/>
      </c:catAx>
      <c:valAx>
        <c:axId val="173771392"/>
        <c:scaling>
          <c:orientation val="minMax"/>
          <c:max val="30"/>
          <c:min val="0"/>
        </c:scaling>
        <c:delete val="0"/>
        <c:axPos val="b"/>
        <c:majorGridlines/>
        <c:numFmt formatCode="General" sourceLinked="1"/>
        <c:majorTickMark val="out"/>
        <c:minorTickMark val="none"/>
        <c:tickLblPos val="nextTo"/>
        <c:crossAx val="173769856"/>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58</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201269248"/>
        <c:axId val="201270784"/>
      </c:barChart>
      <c:catAx>
        <c:axId val="201269248"/>
        <c:scaling>
          <c:orientation val="minMax"/>
        </c:scaling>
        <c:delete val="0"/>
        <c:axPos val="b"/>
        <c:majorTickMark val="out"/>
        <c:minorTickMark val="none"/>
        <c:tickLblPos val="nextTo"/>
        <c:crossAx val="201270784"/>
        <c:crosses val="autoZero"/>
        <c:auto val="1"/>
        <c:lblAlgn val="ctr"/>
        <c:lblOffset val="100"/>
        <c:noMultiLvlLbl val="0"/>
      </c:catAx>
      <c:valAx>
        <c:axId val="201270784"/>
        <c:scaling>
          <c:orientation val="minMax"/>
        </c:scaling>
        <c:delete val="0"/>
        <c:axPos val="l"/>
        <c:majorGridlines/>
        <c:numFmt formatCode="General" sourceLinked="1"/>
        <c:majorTickMark val="out"/>
        <c:minorTickMark val="none"/>
        <c:tickLblPos val="nextTo"/>
        <c:crossAx val="20126924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c:v>
                </c:pt>
                <c:pt idx="3">
                  <c:v>Велосипедисты</c:v>
                </c:pt>
              </c:strCache>
            </c:strRef>
          </c:cat>
          <c:val>
            <c:numRef>
              <c:f>Лист1!$B$2:$B$5</c:f>
              <c:numCache>
                <c:formatCode>General</c:formatCode>
                <c:ptCount val="4"/>
                <c:pt idx="0">
                  <c:v>49</c:v>
                </c:pt>
                <c:pt idx="1">
                  <c:v>34</c:v>
                </c:pt>
                <c:pt idx="2">
                  <c:v>1</c:v>
                </c:pt>
                <c:pt idx="3">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На прогулке</c:v>
                </c:pt>
                <c:pt idx="1">
                  <c:v>В школу</c:v>
                </c:pt>
              </c:strCache>
            </c:strRef>
          </c:cat>
          <c:val>
            <c:numRef>
              <c:f>Лист1!$B$2:$B$3</c:f>
              <c:numCache>
                <c:formatCode>General</c:formatCode>
                <c:ptCount val="2"/>
                <c:pt idx="0">
                  <c:v>47</c:v>
                </c:pt>
                <c:pt idx="1">
                  <c:v>2</c:v>
                </c:pt>
              </c:numCache>
            </c:numRef>
          </c:val>
        </c:ser>
        <c:dLbls>
          <c:showLegendKey val="0"/>
          <c:showVal val="0"/>
          <c:showCatName val="0"/>
          <c:showSerName val="0"/>
          <c:showPercent val="0"/>
          <c:showBubbleSize val="0"/>
        </c:dLbls>
        <c:gapWidth val="150"/>
        <c:shape val="cylinder"/>
        <c:axId val="140604928"/>
        <c:axId val="140606464"/>
        <c:axId val="0"/>
      </c:bar3DChart>
      <c:catAx>
        <c:axId val="140604928"/>
        <c:scaling>
          <c:orientation val="minMax"/>
        </c:scaling>
        <c:delete val="0"/>
        <c:axPos val="l"/>
        <c:majorTickMark val="out"/>
        <c:minorTickMark val="none"/>
        <c:tickLblPos val="nextTo"/>
        <c:crossAx val="140606464"/>
        <c:crosses val="autoZero"/>
        <c:auto val="1"/>
        <c:lblAlgn val="ctr"/>
        <c:lblOffset val="100"/>
        <c:noMultiLvlLbl val="0"/>
      </c:catAx>
      <c:valAx>
        <c:axId val="140606464"/>
        <c:scaling>
          <c:orientation val="minMax"/>
        </c:scaling>
        <c:delete val="0"/>
        <c:axPos val="b"/>
        <c:majorGridlines/>
        <c:numFmt formatCode="General" sourceLinked="1"/>
        <c:majorTickMark val="out"/>
        <c:minorTickMark val="none"/>
        <c:tickLblPos val="nextTo"/>
        <c:crossAx val="1406049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ДТП с электроскутерами</c:v>
                </c:pt>
              </c:strCache>
            </c:strRef>
          </c:tx>
          <c:dLbls>
            <c:showLegendKey val="0"/>
            <c:showVal val="1"/>
            <c:showCatName val="0"/>
            <c:showSerName val="0"/>
            <c:showPercent val="0"/>
            <c:showBubbleSize val="0"/>
            <c:showLeaderLines val="1"/>
          </c:dLbls>
          <c:cat>
            <c:strRef>
              <c:f>Лист1!$A$2:$A$3</c:f>
              <c:strCache>
                <c:ptCount val="2"/>
                <c:pt idx="0">
                  <c:v>на пешеходов</c:v>
                </c:pt>
                <c:pt idx="1">
                  <c:v>на велосипедистов</c:v>
                </c:pt>
              </c:strCache>
            </c:strRef>
          </c:cat>
          <c:val>
            <c:numRef>
              <c:f>Лист1!$B$2:$B$3</c:f>
              <c:numCache>
                <c:formatCode>General</c:formatCode>
                <c:ptCount val="2"/>
                <c:pt idx="0">
                  <c:v>2</c:v>
                </c:pt>
                <c:pt idx="1">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ru-RU" sz="1100" b="1" i="0">
                        <a:latin typeface="Times New Roman" pitchFamily="18" charset="0"/>
                        <a:cs typeface="Times New Roman" pitchFamily="18" charset="0"/>
                      </a:rPr>
                      <a:t>69</a:t>
                    </a:r>
                    <a:r>
                      <a:rPr lang="en-US" sz="1100" b="1" i="0">
                        <a:latin typeface="Times New Roman" pitchFamily="18" charset="0"/>
                        <a:cs typeface="Times New Roman" pitchFamily="18" charset="0"/>
                      </a:rPr>
                      <a:t>%</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ru-RU" sz="1100" b="1" i="0">
                        <a:latin typeface="Times New Roman" pitchFamily="18" charset="0"/>
                        <a:cs typeface="Times New Roman" pitchFamily="18" charset="0"/>
                      </a:rPr>
                      <a:t>31</a:t>
                    </a:r>
                    <a:r>
                      <a:rPr lang="en-US" sz="1100" b="1" i="0">
                        <a:latin typeface="Times New Roman" pitchFamily="18" charset="0"/>
                        <a:cs typeface="Times New Roman" pitchFamily="18" charset="0"/>
                      </a:rPr>
                      <a:t>%</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76</c:v>
                </c:pt>
                <c:pt idx="1">
                  <c:v>24</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Лист1!$A$2:$A$17</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Лист1!$B$2:$B$17</c:f>
              <c:numCache>
                <c:formatCode>General</c:formatCode>
                <c:ptCount val="16"/>
                <c:pt idx="0">
                  <c:v>1</c:v>
                </c:pt>
                <c:pt idx="1">
                  <c:v>0</c:v>
                </c:pt>
                <c:pt idx="2">
                  <c:v>1</c:v>
                </c:pt>
                <c:pt idx="3">
                  <c:v>2</c:v>
                </c:pt>
                <c:pt idx="4">
                  <c:v>3</c:v>
                </c:pt>
                <c:pt idx="5">
                  <c:v>2</c:v>
                </c:pt>
                <c:pt idx="6">
                  <c:v>4</c:v>
                </c:pt>
                <c:pt idx="7">
                  <c:v>8</c:v>
                </c:pt>
                <c:pt idx="8">
                  <c:v>4</c:v>
                </c:pt>
                <c:pt idx="9">
                  <c:v>4</c:v>
                </c:pt>
                <c:pt idx="10">
                  <c:v>2</c:v>
                </c:pt>
                <c:pt idx="11">
                  <c:v>5</c:v>
                </c:pt>
                <c:pt idx="12">
                  <c:v>4</c:v>
                </c:pt>
                <c:pt idx="13">
                  <c:v>2</c:v>
                </c:pt>
                <c:pt idx="14">
                  <c:v>2</c:v>
                </c:pt>
                <c:pt idx="15">
                  <c:v>3</c:v>
                </c:pt>
              </c:numCache>
            </c:numRef>
          </c:val>
        </c:ser>
        <c:ser>
          <c:idx val="1"/>
          <c:order val="1"/>
          <c:tx>
            <c:strRef>
              <c:f>Лист1!$C$1</c:f>
              <c:strCache>
                <c:ptCount val="1"/>
                <c:pt idx="0">
                  <c:v>в том числе по вине</c:v>
                </c:pt>
              </c:strCache>
            </c:strRef>
          </c:tx>
          <c:invertIfNegative val="0"/>
          <c:cat>
            <c:numRef>
              <c:f>Лист1!$A$2:$A$17</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Лист1!$C$2:$C$17</c:f>
              <c:numCache>
                <c:formatCode>General</c:formatCode>
                <c:ptCount val="16"/>
                <c:pt idx="0">
                  <c:v>1</c:v>
                </c:pt>
                <c:pt idx="1">
                  <c:v>0</c:v>
                </c:pt>
                <c:pt idx="2">
                  <c:v>1</c:v>
                </c:pt>
                <c:pt idx="3">
                  <c:v>1</c:v>
                </c:pt>
                <c:pt idx="4">
                  <c:v>1</c:v>
                </c:pt>
                <c:pt idx="5">
                  <c:v>1</c:v>
                </c:pt>
                <c:pt idx="6">
                  <c:v>2</c:v>
                </c:pt>
                <c:pt idx="7">
                  <c:v>4</c:v>
                </c:pt>
                <c:pt idx="8">
                  <c:v>4</c:v>
                </c:pt>
                <c:pt idx="9">
                  <c:v>4</c:v>
                </c:pt>
                <c:pt idx="10">
                  <c:v>1</c:v>
                </c:pt>
                <c:pt idx="11">
                  <c:v>2</c:v>
                </c:pt>
                <c:pt idx="12">
                  <c:v>1</c:v>
                </c:pt>
                <c:pt idx="13">
                  <c:v>1</c:v>
                </c:pt>
                <c:pt idx="14">
                  <c:v>2</c:v>
                </c:pt>
                <c:pt idx="15">
                  <c:v>1</c:v>
                </c:pt>
              </c:numCache>
            </c:numRef>
          </c:val>
        </c:ser>
        <c:dLbls>
          <c:showLegendKey val="0"/>
          <c:showVal val="0"/>
          <c:showCatName val="0"/>
          <c:showSerName val="0"/>
          <c:showPercent val="0"/>
          <c:showBubbleSize val="0"/>
        </c:dLbls>
        <c:gapWidth val="150"/>
        <c:overlap val="100"/>
        <c:axId val="182334976"/>
        <c:axId val="182336512"/>
      </c:barChart>
      <c:catAx>
        <c:axId val="182334976"/>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82336512"/>
        <c:crosses val="autoZero"/>
        <c:auto val="1"/>
        <c:lblAlgn val="ctr"/>
        <c:lblOffset val="100"/>
        <c:noMultiLvlLbl val="0"/>
      </c:catAx>
      <c:valAx>
        <c:axId val="182336512"/>
        <c:scaling>
          <c:orientation val="minMax"/>
          <c:max val="10"/>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82334976"/>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Дивногорск</c:v>
                </c:pt>
                <c:pt idx="1">
                  <c:v>Центральный</c:v>
                </c:pt>
                <c:pt idx="2">
                  <c:v>Ж/дорожный</c:v>
                </c:pt>
                <c:pt idx="3">
                  <c:v>Октябрьский</c:v>
                </c:pt>
                <c:pt idx="4">
                  <c:v>Свердловский</c:v>
                </c:pt>
                <c:pt idx="5">
                  <c:v>Советский </c:v>
                </c:pt>
                <c:pt idx="6">
                  <c:v>Кировский</c:v>
                </c:pt>
                <c:pt idx="7">
                  <c:v>Ленинский</c:v>
                </c:pt>
              </c:strCache>
            </c:strRef>
          </c:cat>
          <c:val>
            <c:numRef>
              <c:f>Лист1!$B$2:$B$9</c:f>
              <c:numCache>
                <c:formatCode>General</c:formatCode>
                <c:ptCount val="8"/>
                <c:pt idx="0">
                  <c:v>2</c:v>
                </c:pt>
                <c:pt idx="1">
                  <c:v>5</c:v>
                </c:pt>
                <c:pt idx="2">
                  <c:v>2</c:v>
                </c:pt>
                <c:pt idx="3">
                  <c:v>4</c:v>
                </c:pt>
                <c:pt idx="4">
                  <c:v>3</c:v>
                </c:pt>
                <c:pt idx="5">
                  <c:v>19</c:v>
                </c:pt>
                <c:pt idx="6">
                  <c:v>4</c:v>
                </c:pt>
                <c:pt idx="7">
                  <c:v>8</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Дивногорск</c:v>
                </c:pt>
                <c:pt idx="1">
                  <c:v>Центральный</c:v>
                </c:pt>
                <c:pt idx="2">
                  <c:v>Ж/дорожный</c:v>
                </c:pt>
                <c:pt idx="3">
                  <c:v>Октябрьский</c:v>
                </c:pt>
                <c:pt idx="4">
                  <c:v>Свердловский</c:v>
                </c:pt>
                <c:pt idx="5">
                  <c:v>Советский </c:v>
                </c:pt>
                <c:pt idx="6">
                  <c:v>Кировский</c:v>
                </c:pt>
                <c:pt idx="7">
                  <c:v>Ленинский</c:v>
                </c:pt>
              </c:strCache>
            </c:strRef>
          </c:cat>
          <c:val>
            <c:numRef>
              <c:f>Лист1!$C$2:$C$9</c:f>
              <c:numCache>
                <c:formatCode>General</c:formatCode>
                <c:ptCount val="8"/>
                <c:pt idx="0">
                  <c:v>2</c:v>
                </c:pt>
                <c:pt idx="1">
                  <c:v>2</c:v>
                </c:pt>
                <c:pt idx="2">
                  <c:v>2</c:v>
                </c:pt>
                <c:pt idx="3">
                  <c:v>1</c:v>
                </c:pt>
                <c:pt idx="4">
                  <c:v>1</c:v>
                </c:pt>
                <c:pt idx="5">
                  <c:v>12</c:v>
                </c:pt>
                <c:pt idx="6">
                  <c:v>1</c:v>
                </c:pt>
                <c:pt idx="7">
                  <c:v>3</c:v>
                </c:pt>
              </c:numCache>
            </c:numRef>
          </c:val>
        </c:ser>
        <c:dLbls>
          <c:showLegendKey val="0"/>
          <c:showVal val="0"/>
          <c:showCatName val="0"/>
          <c:showSerName val="0"/>
          <c:showPercent val="0"/>
          <c:showBubbleSize val="0"/>
        </c:dLbls>
        <c:gapWidth val="150"/>
        <c:overlap val="100"/>
        <c:axId val="182411648"/>
        <c:axId val="182413184"/>
      </c:barChart>
      <c:catAx>
        <c:axId val="182411648"/>
        <c:scaling>
          <c:orientation val="minMax"/>
        </c:scaling>
        <c:delete val="0"/>
        <c:axPos val="b"/>
        <c:majorTickMark val="out"/>
        <c:minorTickMark val="none"/>
        <c:tickLblPos val="nextTo"/>
        <c:crossAx val="182413184"/>
        <c:crosses val="autoZero"/>
        <c:auto val="1"/>
        <c:lblAlgn val="ctr"/>
        <c:lblOffset val="100"/>
        <c:noMultiLvlLbl val="0"/>
      </c:catAx>
      <c:valAx>
        <c:axId val="182413184"/>
        <c:scaling>
          <c:orientation val="minMax"/>
        </c:scaling>
        <c:delete val="0"/>
        <c:axPos val="l"/>
        <c:majorGridlines/>
        <c:numFmt formatCode="General" sourceLinked="1"/>
        <c:majorTickMark val="out"/>
        <c:minorTickMark val="none"/>
        <c:tickLblPos val="nextTo"/>
        <c:crossAx val="1824116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strRef>
              <c:f>Лист1!$A$2:$A$5</c:f>
              <c:strCache>
                <c:ptCount val="4"/>
                <c:pt idx="0">
                  <c:v>пешеходы</c:v>
                </c:pt>
                <c:pt idx="1">
                  <c:v>велосипедисты</c:v>
                </c:pt>
                <c:pt idx="2">
                  <c:v>пассажиры автобусов</c:v>
                </c:pt>
                <c:pt idx="3">
                  <c:v>водители мото т.с.</c:v>
                </c:pt>
              </c:strCache>
            </c:strRef>
          </c:cat>
          <c:val>
            <c:numRef>
              <c:f>Лист1!$B$2:$B$5</c:f>
              <c:numCache>
                <c:formatCode>General</c:formatCode>
                <c:ptCount val="4"/>
                <c:pt idx="0">
                  <c:v>24</c:v>
                </c:pt>
                <c:pt idx="1">
                  <c:v>7</c:v>
                </c:pt>
                <c:pt idx="2">
                  <c:v>2</c:v>
                </c:pt>
                <c:pt idx="3">
                  <c:v>1</c:v>
                </c:pt>
              </c:numCache>
            </c:numRef>
          </c:val>
        </c:ser>
        <c:dLbls>
          <c:showLegendKey val="0"/>
          <c:showVal val="0"/>
          <c:showCatName val="0"/>
          <c:showSerName val="0"/>
          <c:showPercent val="0"/>
          <c:showBubbleSize val="0"/>
        </c:dLbls>
        <c:gapWidth val="150"/>
        <c:overlap val="100"/>
        <c:axId val="182347264"/>
        <c:axId val="182348800"/>
      </c:barChart>
      <c:catAx>
        <c:axId val="182347264"/>
        <c:scaling>
          <c:orientation val="minMax"/>
        </c:scaling>
        <c:delete val="0"/>
        <c:axPos val="l"/>
        <c:majorTickMark val="out"/>
        <c:minorTickMark val="none"/>
        <c:tickLblPos val="nextTo"/>
        <c:crossAx val="182348800"/>
        <c:crosses val="autoZero"/>
        <c:auto val="1"/>
        <c:lblAlgn val="ctr"/>
        <c:lblOffset val="100"/>
        <c:noMultiLvlLbl val="0"/>
      </c:catAx>
      <c:valAx>
        <c:axId val="182348800"/>
        <c:scaling>
          <c:orientation val="minMax"/>
        </c:scaling>
        <c:delete val="0"/>
        <c:axPos val="b"/>
        <c:majorGridlines/>
        <c:numFmt formatCode="General" sourceLinked="1"/>
        <c:majorTickMark val="out"/>
        <c:minorTickMark val="none"/>
        <c:tickLblPos val="nextTo"/>
        <c:crossAx val="182347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96BF-8EC8-4D11-A167-A9A3E21F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15</Pages>
  <Words>3836</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OGIBDD</dc:creator>
  <cp:keywords/>
  <dc:description/>
  <cp:lastModifiedBy>Ксения Александровна ПАНКОВА</cp:lastModifiedBy>
  <cp:revision>148</cp:revision>
  <cp:lastPrinted>2020-08-13T02:52:00Z</cp:lastPrinted>
  <dcterms:created xsi:type="dcterms:W3CDTF">2020-07-07T11:10:00Z</dcterms:created>
  <dcterms:modified xsi:type="dcterms:W3CDTF">2020-09-17T09:05:00Z</dcterms:modified>
</cp:coreProperties>
</file>