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C6" w:rsidRPr="003554C6" w:rsidRDefault="003554C6" w:rsidP="003554C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554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Наличие оборудованных кабинетов и обеспечение доступа в здание образовательной организации инвалидов и лиц с ограниченными возможностями</w:t>
      </w:r>
    </w:p>
    <w:p w:rsidR="003554C6" w:rsidRPr="003554C6" w:rsidRDefault="003554C6" w:rsidP="003554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AAAAA"/>
          <w:sz w:val="2"/>
          <w:szCs w:val="2"/>
          <w:lang w:eastAsia="ru-RU"/>
        </w:rPr>
      </w:pPr>
      <w:r w:rsidRPr="003554C6">
        <w:rPr>
          <w:rFonts w:ascii="Arial" w:eastAsia="Times New Roman" w:hAnsi="Arial" w:cs="Arial"/>
          <w:b/>
          <w:bCs/>
          <w:color w:val="AAAAAA"/>
          <w:sz w:val="2"/>
          <w:szCs w:val="2"/>
          <w:lang w:eastAsia="ru-RU"/>
        </w:rPr>
        <w:t>Подробности</w:t>
      </w:r>
    </w:p>
    <w:p w:rsidR="003554C6" w:rsidRPr="003554C6" w:rsidRDefault="003554C6" w:rsidP="00355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AAAAA"/>
          <w:sz w:val="19"/>
          <w:szCs w:val="19"/>
          <w:lang w:eastAsia="ru-RU"/>
        </w:rPr>
      </w:pPr>
      <w:r w:rsidRPr="003554C6">
        <w:rPr>
          <w:rFonts w:ascii="Arial" w:eastAsia="Times New Roman" w:hAnsi="Arial" w:cs="Arial"/>
          <w:color w:val="AAAAAA"/>
          <w:sz w:val="19"/>
          <w:szCs w:val="19"/>
          <w:lang w:eastAsia="ru-RU"/>
        </w:rPr>
        <w:t> </w:t>
      </w:r>
    </w:p>
    <w:p w:rsidR="003554C6" w:rsidRPr="003554C6" w:rsidRDefault="003554C6" w:rsidP="003554C6">
      <w:pPr>
        <w:shd w:val="clear" w:color="auto" w:fill="FFFFFF"/>
        <w:spacing w:before="225" w:after="225" w:line="336" w:lineRule="atLeast"/>
        <w:rPr>
          <w:rFonts w:ascii="Times New Roman" w:eastAsia="Times New Roman" w:hAnsi="Times New Roman" w:cs="Times New Roman"/>
          <w:color w:val="263B54"/>
          <w:sz w:val="24"/>
          <w:szCs w:val="24"/>
          <w:lang w:eastAsia="ru-RU"/>
        </w:rPr>
      </w:pPr>
      <w:bookmarkStart w:id="0" w:name="_GoBack"/>
      <w:bookmarkEnd w:id="0"/>
      <w:r w:rsidRPr="003554C6">
        <w:rPr>
          <w:rFonts w:ascii="Times New Roman" w:eastAsia="Times New Roman" w:hAnsi="Times New Roman" w:cs="Times New Roman"/>
          <w:color w:val="263B54"/>
          <w:sz w:val="24"/>
          <w:szCs w:val="24"/>
          <w:lang w:eastAsia="ru-RU"/>
        </w:rPr>
        <w:t>М</w:t>
      </w:r>
      <w:r w:rsidRPr="00FF1670">
        <w:rPr>
          <w:rFonts w:ascii="Times New Roman" w:eastAsia="Times New Roman" w:hAnsi="Times New Roman" w:cs="Times New Roman"/>
          <w:color w:val="263B54"/>
          <w:sz w:val="24"/>
          <w:szCs w:val="24"/>
          <w:lang w:eastAsia="ru-RU"/>
        </w:rPr>
        <w:t>Б</w:t>
      </w:r>
      <w:r w:rsidRPr="003554C6">
        <w:rPr>
          <w:rFonts w:ascii="Times New Roman" w:eastAsia="Times New Roman" w:hAnsi="Times New Roman" w:cs="Times New Roman"/>
          <w:color w:val="263B54"/>
          <w:sz w:val="24"/>
          <w:szCs w:val="24"/>
          <w:lang w:eastAsia="ru-RU"/>
        </w:rPr>
        <w:t xml:space="preserve">ОУ СШ № </w:t>
      </w:r>
      <w:r w:rsidRPr="00FF1670">
        <w:rPr>
          <w:rFonts w:ascii="Times New Roman" w:eastAsia="Times New Roman" w:hAnsi="Times New Roman" w:cs="Times New Roman"/>
          <w:color w:val="263B54"/>
          <w:sz w:val="24"/>
          <w:szCs w:val="24"/>
          <w:lang w:eastAsia="ru-RU"/>
        </w:rPr>
        <w:t xml:space="preserve">51 </w:t>
      </w:r>
      <w:r w:rsidRPr="003554C6">
        <w:rPr>
          <w:rFonts w:ascii="Times New Roman" w:eastAsia="Times New Roman" w:hAnsi="Times New Roman" w:cs="Times New Roman"/>
          <w:color w:val="263B54"/>
          <w:sz w:val="24"/>
          <w:szCs w:val="24"/>
          <w:lang w:eastAsia="ru-RU"/>
        </w:rPr>
        <w:t>является пилотной площадкой для реализации образовательных программ общего образования, обеспечивающих совместное обучение и воспитание обучающихся с ограниченными возможностями здоровья и детей, не имеющих нарушений развития. (Приказ ГУО администрации г. Красноярска от 29.05.2015 №339/п).</w:t>
      </w:r>
    </w:p>
    <w:p w:rsidR="003554C6" w:rsidRPr="003554C6" w:rsidRDefault="003554C6" w:rsidP="003554C6">
      <w:pPr>
        <w:shd w:val="clear" w:color="auto" w:fill="FFFFFF"/>
        <w:spacing w:before="225" w:after="225" w:line="336" w:lineRule="atLeast"/>
        <w:rPr>
          <w:rFonts w:ascii="Times New Roman" w:eastAsia="Times New Roman" w:hAnsi="Times New Roman" w:cs="Times New Roman"/>
          <w:color w:val="263B54"/>
          <w:sz w:val="24"/>
          <w:szCs w:val="24"/>
          <w:lang w:eastAsia="ru-RU"/>
        </w:rPr>
      </w:pPr>
      <w:r w:rsidRPr="003554C6">
        <w:rPr>
          <w:rFonts w:ascii="Times New Roman" w:eastAsia="Times New Roman" w:hAnsi="Times New Roman" w:cs="Times New Roman"/>
          <w:color w:val="263B54"/>
          <w:sz w:val="24"/>
          <w:szCs w:val="24"/>
          <w:lang w:eastAsia="ru-RU"/>
        </w:rPr>
        <w:t xml:space="preserve">Здание школы </w:t>
      </w:r>
      <w:r w:rsidRPr="00FF1670">
        <w:rPr>
          <w:rFonts w:ascii="Times New Roman" w:eastAsia="Times New Roman" w:hAnsi="Times New Roman" w:cs="Times New Roman"/>
          <w:color w:val="263B54"/>
          <w:sz w:val="24"/>
          <w:szCs w:val="24"/>
          <w:lang w:eastAsia="ru-RU"/>
        </w:rPr>
        <w:t xml:space="preserve">постройки 1960 года, не приспособлено для полноценного  доступа для всех категорий лиц с ОВЗ. Вход в здание не оборудован пандусом, но  </w:t>
      </w:r>
      <w:r w:rsidR="00FF1670" w:rsidRPr="00FF1670">
        <w:rPr>
          <w:rFonts w:ascii="Times New Roman" w:eastAsia="Times New Roman" w:hAnsi="Times New Roman" w:cs="Times New Roman"/>
          <w:color w:val="263B54"/>
          <w:sz w:val="24"/>
          <w:szCs w:val="24"/>
          <w:lang w:eastAsia="ru-RU"/>
        </w:rPr>
        <w:t xml:space="preserve">входные проемы  не препятствуют  доступу в школу лицам с нарушением ОДА. </w:t>
      </w:r>
    </w:p>
    <w:p w:rsidR="003554C6" w:rsidRPr="003554C6" w:rsidRDefault="003554C6" w:rsidP="003554C6">
      <w:pPr>
        <w:shd w:val="clear" w:color="auto" w:fill="FFFFFF"/>
        <w:spacing w:before="225" w:after="225" w:line="336" w:lineRule="atLeast"/>
        <w:rPr>
          <w:rFonts w:ascii="Times New Roman" w:eastAsia="Times New Roman" w:hAnsi="Times New Roman" w:cs="Times New Roman"/>
          <w:color w:val="263B54"/>
          <w:sz w:val="24"/>
          <w:szCs w:val="24"/>
          <w:lang w:eastAsia="ru-RU"/>
        </w:rPr>
      </w:pPr>
      <w:r w:rsidRPr="003554C6">
        <w:rPr>
          <w:rFonts w:ascii="Times New Roman" w:eastAsia="Times New Roman" w:hAnsi="Times New Roman" w:cs="Times New Roman"/>
          <w:color w:val="263B54"/>
          <w:sz w:val="24"/>
          <w:szCs w:val="24"/>
          <w:lang w:eastAsia="ru-RU"/>
        </w:rPr>
        <w:t xml:space="preserve">В 2015-2016 учебном году в школе по адаптированным программам обучаются дети с ОВЗ следующих категорий: </w:t>
      </w:r>
      <w:r w:rsidR="00FF1670" w:rsidRPr="00FF1670">
        <w:rPr>
          <w:rFonts w:ascii="Times New Roman" w:eastAsia="Times New Roman" w:hAnsi="Times New Roman" w:cs="Times New Roman"/>
          <w:color w:val="263B54"/>
          <w:sz w:val="24"/>
          <w:szCs w:val="24"/>
          <w:lang w:eastAsia="ru-RU"/>
        </w:rPr>
        <w:t xml:space="preserve">тяжёлое недоразвитие речи, </w:t>
      </w:r>
      <w:r w:rsidRPr="003554C6">
        <w:rPr>
          <w:rFonts w:ascii="Times New Roman" w:eastAsia="Times New Roman" w:hAnsi="Times New Roman" w:cs="Times New Roman"/>
          <w:color w:val="263B54"/>
          <w:sz w:val="24"/>
          <w:szCs w:val="24"/>
          <w:lang w:eastAsia="ru-RU"/>
        </w:rPr>
        <w:t>задержка психического развития, умеренная умственная отсталость.</w:t>
      </w:r>
    </w:p>
    <w:p w:rsidR="003554C6" w:rsidRPr="003554C6" w:rsidRDefault="003554C6" w:rsidP="003554C6">
      <w:pPr>
        <w:shd w:val="clear" w:color="auto" w:fill="FFFFFF"/>
        <w:spacing w:before="225" w:after="225" w:line="336" w:lineRule="atLeast"/>
        <w:rPr>
          <w:rFonts w:ascii="Times New Roman" w:eastAsia="Times New Roman" w:hAnsi="Times New Roman" w:cs="Times New Roman"/>
          <w:color w:val="263B54"/>
          <w:sz w:val="24"/>
          <w:szCs w:val="24"/>
          <w:lang w:eastAsia="ru-RU"/>
        </w:rPr>
      </w:pPr>
      <w:r w:rsidRPr="003554C6">
        <w:rPr>
          <w:rFonts w:ascii="Times New Roman" w:eastAsia="Times New Roman" w:hAnsi="Times New Roman" w:cs="Times New Roman"/>
          <w:color w:val="263B54"/>
          <w:sz w:val="24"/>
          <w:szCs w:val="24"/>
          <w:lang w:eastAsia="ru-RU"/>
        </w:rPr>
        <w:t xml:space="preserve">В образовательной организации имеются следующие специалисты:  учитель-логопед, педагог-психолог, социальный педагог, </w:t>
      </w:r>
      <w:proofErr w:type="spellStart"/>
      <w:r w:rsidRPr="003554C6">
        <w:rPr>
          <w:rFonts w:ascii="Times New Roman" w:eastAsia="Times New Roman" w:hAnsi="Times New Roman" w:cs="Times New Roman"/>
          <w:color w:val="263B54"/>
          <w:sz w:val="24"/>
          <w:szCs w:val="24"/>
          <w:lang w:eastAsia="ru-RU"/>
        </w:rPr>
        <w:t>тьютор</w:t>
      </w:r>
      <w:proofErr w:type="spellEnd"/>
      <w:r w:rsidRPr="003554C6">
        <w:rPr>
          <w:rFonts w:ascii="Times New Roman" w:eastAsia="Times New Roman" w:hAnsi="Times New Roman" w:cs="Times New Roman"/>
          <w:color w:val="263B54"/>
          <w:sz w:val="24"/>
          <w:szCs w:val="24"/>
          <w:lang w:eastAsia="ru-RU"/>
        </w:rPr>
        <w:t>. </w:t>
      </w:r>
    </w:p>
    <w:p w:rsidR="003554C6" w:rsidRPr="003554C6" w:rsidRDefault="003554C6" w:rsidP="003554C6">
      <w:pPr>
        <w:shd w:val="clear" w:color="auto" w:fill="FFFFFF"/>
        <w:spacing w:before="225" w:after="225" w:line="336" w:lineRule="atLeast"/>
        <w:rPr>
          <w:rFonts w:ascii="Arial" w:eastAsia="Times New Roman" w:hAnsi="Arial" w:cs="Arial"/>
          <w:color w:val="263B54"/>
          <w:sz w:val="21"/>
          <w:szCs w:val="21"/>
          <w:lang w:eastAsia="ru-RU"/>
        </w:rPr>
      </w:pPr>
      <w:r w:rsidRPr="003554C6">
        <w:rPr>
          <w:rFonts w:ascii="Arial" w:eastAsia="Times New Roman" w:hAnsi="Arial" w:cs="Arial"/>
          <w:color w:val="263B54"/>
          <w:sz w:val="21"/>
          <w:szCs w:val="21"/>
          <w:lang w:eastAsia="ru-RU"/>
        </w:rPr>
        <w:t xml:space="preserve">В школе </w:t>
      </w:r>
      <w:proofErr w:type="gramStart"/>
      <w:r w:rsidRPr="003554C6">
        <w:rPr>
          <w:rFonts w:ascii="Arial" w:eastAsia="Times New Roman" w:hAnsi="Arial" w:cs="Arial"/>
          <w:color w:val="263B54"/>
          <w:sz w:val="21"/>
          <w:szCs w:val="21"/>
          <w:lang w:eastAsia="ru-RU"/>
        </w:rPr>
        <w:t>предусмотрены</w:t>
      </w:r>
      <w:proofErr w:type="gramEnd"/>
      <w:r w:rsidRPr="003554C6">
        <w:rPr>
          <w:rFonts w:ascii="Arial" w:eastAsia="Times New Roman" w:hAnsi="Arial" w:cs="Arial"/>
          <w:color w:val="263B54"/>
          <w:sz w:val="21"/>
          <w:szCs w:val="21"/>
          <w:lang w:eastAsia="ru-RU"/>
        </w:rPr>
        <w:t>: кабинет психолога, кабинет логопеда, кабинет социального педагога, медицинский кабинет, физкультурный зал.</w:t>
      </w:r>
    </w:p>
    <w:p w:rsidR="003554C6" w:rsidRPr="003554C6" w:rsidRDefault="003554C6" w:rsidP="003554C6">
      <w:pPr>
        <w:shd w:val="clear" w:color="auto" w:fill="FFFFFF"/>
        <w:spacing w:before="225" w:after="225" w:line="336" w:lineRule="atLeast"/>
        <w:rPr>
          <w:rFonts w:ascii="Arial" w:eastAsia="Times New Roman" w:hAnsi="Arial" w:cs="Arial"/>
          <w:color w:val="263B54"/>
          <w:sz w:val="21"/>
          <w:szCs w:val="21"/>
          <w:lang w:eastAsia="ru-RU"/>
        </w:rPr>
      </w:pPr>
      <w:r w:rsidRPr="003554C6">
        <w:rPr>
          <w:rFonts w:ascii="Arial" w:eastAsia="Times New Roman" w:hAnsi="Arial" w:cs="Arial"/>
          <w:color w:val="263B54"/>
          <w:sz w:val="21"/>
          <w:szCs w:val="21"/>
          <w:lang w:eastAsia="ru-RU"/>
        </w:rPr>
        <w:t>В настоящее время в школе приобретено и устанавливается оборудование для обеспечения успешной социализации детей с ограниченными возможностями здоровья и детей-инвалидов в условиях М</w:t>
      </w:r>
      <w:r w:rsidR="00FF1670">
        <w:rPr>
          <w:rFonts w:ascii="Arial" w:eastAsia="Times New Roman" w:hAnsi="Arial" w:cs="Arial"/>
          <w:color w:val="263B54"/>
          <w:sz w:val="21"/>
          <w:szCs w:val="21"/>
          <w:lang w:eastAsia="ru-RU"/>
        </w:rPr>
        <w:t>Б</w:t>
      </w:r>
      <w:r w:rsidRPr="003554C6">
        <w:rPr>
          <w:rFonts w:ascii="Arial" w:eastAsia="Times New Roman" w:hAnsi="Arial" w:cs="Arial"/>
          <w:color w:val="263B54"/>
          <w:sz w:val="21"/>
          <w:szCs w:val="21"/>
          <w:lang w:eastAsia="ru-RU"/>
        </w:rPr>
        <w:t xml:space="preserve">ОУ СШ № </w:t>
      </w:r>
      <w:r w:rsidR="00FF1670">
        <w:rPr>
          <w:rFonts w:ascii="Arial" w:eastAsia="Times New Roman" w:hAnsi="Arial" w:cs="Arial"/>
          <w:color w:val="263B54"/>
          <w:sz w:val="21"/>
          <w:szCs w:val="21"/>
          <w:lang w:eastAsia="ru-RU"/>
        </w:rPr>
        <w:t>51</w:t>
      </w:r>
      <w:r w:rsidRPr="003554C6">
        <w:rPr>
          <w:rFonts w:ascii="Arial" w:eastAsia="Times New Roman" w:hAnsi="Arial" w:cs="Arial"/>
          <w:color w:val="263B54"/>
          <w:sz w:val="21"/>
          <w:szCs w:val="21"/>
          <w:lang w:eastAsia="ru-RU"/>
        </w:rPr>
        <w:t>.</w:t>
      </w:r>
    </w:p>
    <w:p w:rsidR="003554C6" w:rsidRPr="003554C6" w:rsidRDefault="003554C6" w:rsidP="003554C6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</w:pPr>
      <w:r w:rsidRPr="003554C6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 xml:space="preserve">Перечень 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>приобретенного</w:t>
      </w:r>
      <w:r w:rsidRPr="003554C6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 xml:space="preserve"> оборудования,</w:t>
      </w:r>
    </w:p>
    <w:p w:rsidR="003554C6" w:rsidRPr="003554C6" w:rsidRDefault="003554C6" w:rsidP="003554C6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</w:pPr>
      <w:r w:rsidRPr="003554C6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>необходимого для обеспечения успешной социализации</w:t>
      </w:r>
    </w:p>
    <w:p w:rsidR="003554C6" w:rsidRPr="003554C6" w:rsidRDefault="003554C6" w:rsidP="003554C6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</w:pPr>
      <w:r w:rsidRPr="003554C6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>детей с ограниченными возможностями здоровья и детей-инвалидов</w:t>
      </w:r>
    </w:p>
    <w:p w:rsidR="003554C6" w:rsidRPr="003554C6" w:rsidRDefault="003554C6" w:rsidP="003554C6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</w:pPr>
      <w:r w:rsidRPr="003554C6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>в условиях общеобразовательного учреждения</w:t>
      </w:r>
    </w:p>
    <w:p w:rsidR="003554C6" w:rsidRPr="003554C6" w:rsidRDefault="003554C6" w:rsidP="003554C6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381"/>
        <w:gridCol w:w="2415"/>
        <w:gridCol w:w="5546"/>
      </w:tblGrid>
      <w:tr w:rsidR="003554C6" w:rsidRPr="003554C6" w:rsidTr="003554C6">
        <w:tc>
          <w:tcPr>
            <w:tcW w:w="13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/>
              </w:rPr>
              <w:t>№</w:t>
            </w:r>
            <w:r w:rsidRPr="003554C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/>
              </w:rPr>
              <w:t>. п/п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/>
              </w:rPr>
              <w:t>Наименования оборудования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/>
              </w:rPr>
              <w:t>Предназначение (для чего будет использоваться)</w:t>
            </w:r>
          </w:p>
        </w:tc>
      </w:tr>
      <w:tr w:rsidR="003554C6" w:rsidRPr="003554C6" w:rsidTr="003554C6">
        <w:tblPrEx>
          <w:tblCellMar>
            <w:top w:w="108" w:type="dxa"/>
            <w:left w:w="108" w:type="dxa"/>
            <w:bottom w:w="108" w:type="dxa"/>
          </w:tblCellMar>
        </w:tblPrEx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</w:rPr>
              <w:t>Зонд постановочный для шипящих звуков</w:t>
            </w:r>
          </w:p>
          <w:p w:rsidR="003554C6" w:rsidRPr="003554C6" w:rsidRDefault="003554C6" w:rsidP="003554C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Зонды логопедические постановочные. </w:t>
            </w:r>
          </w:p>
          <w:p w:rsidR="003554C6" w:rsidRPr="003554C6" w:rsidRDefault="003554C6" w:rsidP="003554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</w:rPr>
              <w:t>Для логопедического массажа, логопедических занятий, обследования артикуляционного аппарата ребенка.</w:t>
            </w:r>
          </w:p>
          <w:p w:rsidR="003554C6" w:rsidRPr="003554C6" w:rsidRDefault="003554C6" w:rsidP="003554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</w:tr>
      <w:tr w:rsidR="003554C6" w:rsidRPr="003554C6" w:rsidTr="003554C6">
        <w:tblPrEx>
          <w:tblCellMar>
            <w:top w:w="108" w:type="dxa"/>
            <w:left w:w="108" w:type="dxa"/>
            <w:bottom w:w="108" w:type="dxa"/>
          </w:tblCellMar>
        </w:tblPrEx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</w:rPr>
              <w:t>Зонд постановочный для  звука Л</w:t>
            </w:r>
          </w:p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</w:rPr>
              <w:t>Для логопедического массажа, логопедических занятий, обследования артикуляционного аппарата ребенка.</w:t>
            </w:r>
          </w:p>
          <w:p w:rsidR="003554C6" w:rsidRPr="003554C6" w:rsidRDefault="003554C6" w:rsidP="003554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</w:tr>
      <w:tr w:rsidR="003554C6" w:rsidRPr="003554C6" w:rsidTr="003554C6">
        <w:tblPrEx>
          <w:tblCellMar>
            <w:top w:w="108" w:type="dxa"/>
            <w:left w:w="108" w:type="dxa"/>
            <w:bottom w:w="108" w:type="dxa"/>
          </w:tblCellMar>
        </w:tblPrEx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</w:rPr>
              <w:t>Зонд постановочный для  звука Р</w:t>
            </w:r>
          </w:p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</w:rPr>
              <w:t>Для логопедического массажа, логопедических занятий, обследования артикуляционного аппарата ребенка.</w:t>
            </w:r>
          </w:p>
          <w:p w:rsidR="003554C6" w:rsidRPr="003554C6" w:rsidRDefault="003554C6" w:rsidP="003554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</w:tr>
      <w:tr w:rsidR="003554C6" w:rsidRPr="003554C6" w:rsidTr="003554C6">
        <w:tblPrEx>
          <w:tblCellMar>
            <w:top w:w="108" w:type="dxa"/>
            <w:left w:w="108" w:type="dxa"/>
            <w:bottom w:w="108" w:type="dxa"/>
          </w:tblCellMar>
        </w:tblPrEx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</w:rPr>
              <w:t>Ш-9 Шпатель для языка прямой 20х16мм 180мм</w:t>
            </w:r>
          </w:p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</w:rPr>
              <w:lastRenderedPageBreak/>
              <w:t>Для логопедического массажа, логопедических занятий, обследования артикуляционного аппарата ребенка.</w:t>
            </w:r>
          </w:p>
          <w:p w:rsidR="003554C6" w:rsidRPr="003554C6" w:rsidRDefault="003554C6" w:rsidP="003554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</w:tr>
      <w:tr w:rsidR="003554C6" w:rsidRPr="003554C6" w:rsidTr="003554C6">
        <w:tblPrEx>
          <w:tblCellMar>
            <w:top w:w="108" w:type="dxa"/>
            <w:left w:w="108" w:type="dxa"/>
            <w:bottom w:w="108" w:type="dxa"/>
          </w:tblCellMar>
        </w:tblPrEx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</w:rPr>
              <w:t>Зеркало индивидуальное для логопедических занятий 15-21см</w:t>
            </w:r>
          </w:p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</w:rPr>
              <w:t>Для использования в процессе формирования звукопроизношения у детей с трудностями фиксации взгляда в зеркале, с оптической диспраксией.</w:t>
            </w:r>
          </w:p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</w:tr>
      <w:tr w:rsidR="003554C6" w:rsidRPr="003554C6" w:rsidTr="003554C6">
        <w:tblPrEx>
          <w:tblCellMar>
            <w:top w:w="108" w:type="dxa"/>
            <w:left w:w="108" w:type="dxa"/>
            <w:bottom w:w="108" w:type="dxa"/>
          </w:tblCellMar>
        </w:tblPrEx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</w:rPr>
              <w:t>Компьютерный логопедический комплекс «Речевой калейдоскоп»</w:t>
            </w:r>
          </w:p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</w:rPr>
              <w:t xml:space="preserve">Имеются широкие возможности применения комплекса в работе над произношением: над дыханием, голосом, интонацией, темпом, словесным и логическим ударением и такими звуками речи, как гласные, дифтонги и согласные звуки, кроме взрывных и аффрикат. </w:t>
            </w:r>
          </w:p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</w:tr>
      <w:tr w:rsidR="003554C6" w:rsidRPr="003554C6" w:rsidTr="003554C6">
        <w:tblPrEx>
          <w:tblCellMar>
            <w:top w:w="108" w:type="dxa"/>
            <w:left w:w="108" w:type="dxa"/>
            <w:bottom w:w="108" w:type="dxa"/>
          </w:tblCellMar>
        </w:tblPrEx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</w:rPr>
              <w:t>Уголок логопедический Люкс</w:t>
            </w:r>
          </w:p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Для индивидуальной работы с учеником уголок оборудован зеркалом, используется в процессе формирования звукопроизношения.</w:t>
            </w:r>
          </w:p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</w:tr>
      <w:tr w:rsidR="003554C6" w:rsidRPr="003554C6" w:rsidTr="003554C6">
        <w:tblPrEx>
          <w:tblCellMar>
            <w:top w:w="108" w:type="dxa"/>
            <w:left w:w="108" w:type="dxa"/>
            <w:bottom w:w="108" w:type="dxa"/>
          </w:tblCellMar>
        </w:tblPrEx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</w:rPr>
              <w:t>Тест Векслера (детский вариант)</w:t>
            </w:r>
          </w:p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</w:rPr>
              <w:t>Для выявления интеллектуально одаренных лиц; в образовании — для выяснения причин неуспеваемости учащихся, для определения интеллектуальной готовности к обучению в школе, для отбора детей в профильные классы; в психологическом консультировании — для диагностики умственной отсталости, уточнения клинической картины нервно-психических заболеваний</w:t>
            </w:r>
          </w:p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</w:tr>
      <w:tr w:rsidR="003554C6" w:rsidRPr="003554C6" w:rsidTr="003554C6">
        <w:tblPrEx>
          <w:tblCellMar>
            <w:top w:w="108" w:type="dxa"/>
            <w:left w:w="108" w:type="dxa"/>
            <w:bottom w:w="108" w:type="dxa"/>
          </w:tblCellMar>
        </w:tblPrEx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</w:rPr>
              <w:t>Прогноз и профилактика проблем обучения в 3-6 классах (Методика Л.А. Ясюковой)</w:t>
            </w:r>
          </w:p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5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</w:rPr>
              <w:t>Получаемые показатели позволяют оценить вероятность и понять причины затруднений в учебной деятельности, наилучшим образом спланировать мероприятия по профилактике и коррекции трудностей, оптимизации учебно-воспитательного процесса. Результаты тестирования позволяют также выявить способности ребенка к гуманитарным и естественным наукам, к математике и технике, к языкам</w:t>
            </w:r>
          </w:p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</w:tr>
      <w:tr w:rsidR="003554C6" w:rsidRPr="003554C6" w:rsidTr="003554C6">
        <w:tblPrEx>
          <w:tblCellMar>
            <w:top w:w="108" w:type="dxa"/>
            <w:left w:w="108" w:type="dxa"/>
            <w:bottom w:w="108" w:type="dxa"/>
          </w:tblCellMar>
        </w:tblPrEx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</w:rPr>
              <w:t>Определение готовности к школе. Прогноз и профилактика проблем обучения в начальной школе(комплект для общеобразовательных школ)(Методика Л.А. Ясюковой)</w:t>
            </w:r>
          </w:p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5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</w:tr>
      <w:tr w:rsidR="003554C6" w:rsidRPr="003554C6" w:rsidTr="003554C6">
        <w:tblPrEx>
          <w:tblCellMar>
            <w:top w:w="108" w:type="dxa"/>
            <w:left w:w="108" w:type="dxa"/>
            <w:bottom w:w="108" w:type="dxa"/>
          </w:tblCellMar>
        </w:tblPrEx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</w:rPr>
              <w:t>Диагностический комплект Семаго М.М.</w:t>
            </w:r>
          </w:p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Комплект предназначен для углубленной оценки психического развития, в том числе регуляторной, когнитивной и аффективно-эмоциональной сфер, операциональных характеристик деятельности, личностных особенностей и межличностных отношений  детей дошкольного и младшего школьного возрастов (от 2,5 до 12 лет).</w:t>
            </w:r>
          </w:p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</w:tr>
      <w:tr w:rsidR="003554C6" w:rsidRPr="003554C6" w:rsidTr="003554C6">
        <w:tblPrEx>
          <w:tblCellMar>
            <w:top w:w="108" w:type="dxa"/>
            <w:left w:w="108" w:type="dxa"/>
            <w:bottom w:w="108" w:type="dxa"/>
          </w:tblCellMar>
        </w:tblPrEx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Набор психолога  «Пертра» 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Набор психолога для работы с детьми по следующим направлениям: грубая и мелкая моторика, концентрация, наблюдательность, выдержка; координация системы глаз-рука/рука-рука; способность планировать; гиперкинез; постижение цветов; развитие интеллекта; нарушение в сфере визуального восприятия «Пертра» с досками-основами, мобильным стеллажом и методическими рекомендациями</w:t>
            </w:r>
          </w:p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</w:tr>
      <w:tr w:rsidR="003554C6" w:rsidRPr="003554C6" w:rsidTr="003554C6">
        <w:tblPrEx>
          <w:tblCellMar>
            <w:top w:w="108" w:type="dxa"/>
            <w:left w:w="108" w:type="dxa"/>
            <w:bottom w:w="108" w:type="dxa"/>
          </w:tblCellMar>
        </w:tblPrEx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</w:rPr>
              <w:t>Простой педальный тренажер с электродвигателем MINI BIKE LY-901-MB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Для развития двигательных навыков и чувства равновесия</w:t>
            </w:r>
          </w:p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</w:tr>
      <w:tr w:rsidR="003554C6" w:rsidRPr="003554C6" w:rsidTr="003554C6">
        <w:tblPrEx>
          <w:tblCellMar>
            <w:top w:w="108" w:type="dxa"/>
            <w:left w:w="108" w:type="dxa"/>
            <w:bottom w:w="108" w:type="dxa"/>
          </w:tblCellMar>
        </w:tblPrEx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</w:rPr>
              <w:t>Квадратный сухой бассейн с шарами в комплекте</w:t>
            </w:r>
          </w:p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</w:rPr>
              <w:t>Для использования в качестве тренажера для опорно-двигательного аппарата и общего массажа тела</w:t>
            </w:r>
          </w:p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</w:tr>
      <w:tr w:rsidR="003554C6" w:rsidRPr="003554C6" w:rsidTr="003554C6">
        <w:tblPrEx>
          <w:tblCellMar>
            <w:top w:w="108" w:type="dxa"/>
            <w:left w:w="108" w:type="dxa"/>
            <w:bottom w:w="108" w:type="dxa"/>
          </w:tblCellMar>
        </w:tblPrEx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</w:rPr>
              <w:t>Световой проектор со встроенным ротатором «Меркурий»</w:t>
            </w:r>
          </w:p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5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</w:rPr>
              <w:t>Для активизации внимания, зрительной стимуляции, создания визуальных эффектов; способствует релаксации и развитию фантазии</w:t>
            </w:r>
          </w:p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</w:tr>
      <w:tr w:rsidR="003554C6" w:rsidRPr="003554C6" w:rsidTr="003554C6">
        <w:tblPrEx>
          <w:tblCellMar>
            <w:top w:w="108" w:type="dxa"/>
            <w:left w:w="108" w:type="dxa"/>
            <w:bottom w:w="108" w:type="dxa"/>
          </w:tblCellMar>
        </w:tblPrEx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</w:rPr>
              <w:t>Колеса спецэффектов для светового проектора «Меркурий»</w:t>
            </w:r>
          </w:p>
        </w:tc>
        <w:tc>
          <w:tcPr>
            <w:tcW w:w="5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</w:rPr>
            </w:pPr>
          </w:p>
        </w:tc>
      </w:tr>
      <w:tr w:rsidR="003554C6" w:rsidRPr="003554C6" w:rsidTr="003554C6">
        <w:tblPrEx>
          <w:tblCellMar>
            <w:top w:w="108" w:type="dxa"/>
            <w:left w:w="108" w:type="dxa"/>
            <w:bottom w:w="108" w:type="dxa"/>
          </w:tblCellMar>
        </w:tblPrEx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</w:rPr>
              <w:t>Пучок фиброоптических волокон</w:t>
            </w:r>
          </w:p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</w:rPr>
              <w:t>Для снятия стресса, релаксации; зрительной стимуляции, для создания визуальных эффектов, развития цветовосприятия</w:t>
            </w:r>
          </w:p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</w:tr>
      <w:tr w:rsidR="003554C6" w:rsidRPr="003554C6" w:rsidTr="003554C6">
        <w:tblPrEx>
          <w:tblCellMar>
            <w:top w:w="108" w:type="dxa"/>
            <w:left w:w="108" w:type="dxa"/>
            <w:bottom w:w="108" w:type="dxa"/>
          </w:tblCellMar>
        </w:tblPrEx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</w:rPr>
              <w:t>Интерактивная  панель «Бесконечность»»</w:t>
            </w:r>
          </w:p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</w:rPr>
              <w:t>Для создания светооптических эффектов; для привлечения, стимулирования и поддержки внимания, создания положительного эмоционального фона; для развития воображения, релаксации</w:t>
            </w:r>
          </w:p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</w:tr>
      <w:tr w:rsidR="003554C6" w:rsidRPr="003554C6" w:rsidTr="003554C6">
        <w:tblPrEx>
          <w:tblCellMar>
            <w:top w:w="108" w:type="dxa"/>
            <w:left w:w="108" w:type="dxa"/>
            <w:bottom w:w="108" w:type="dxa"/>
          </w:tblCellMar>
        </w:tblPrEx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</w:rPr>
              <w:t>Аэрографическая фиброоптическая  потолочная панель «Звездное небо» на  пульте управления</w:t>
            </w:r>
          </w:p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</w:rPr>
              <w:t>Для активизации внимания, зрительной стимуляции, создания визуальных эффектов, расширения представлений об окружающем мире; способствует релаксации и развитию фантазии</w:t>
            </w:r>
          </w:p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</w:tr>
      <w:tr w:rsidR="003554C6" w:rsidRPr="003554C6" w:rsidTr="003554C6">
        <w:tblPrEx>
          <w:tblCellMar>
            <w:top w:w="108" w:type="dxa"/>
            <w:left w:w="108" w:type="dxa"/>
            <w:bottom w:w="108" w:type="dxa"/>
          </w:tblCellMar>
        </w:tblPrEx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/>
              </w:rPr>
              <w:t>Живое Слово. Кликер 6.</w:t>
            </w:r>
          </w:p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Программный продукт  ориентирован на обучение письму и чтению, на развитие речи и коммуникативных навыков на русском и английском языках и на выполнение проектов по курсам «окружающий мир», «русский язык», «чтение», а также интегрированных межпредметных проектов в начальной школе</w:t>
            </w:r>
          </w:p>
        </w:tc>
      </w:tr>
      <w:tr w:rsidR="003554C6" w:rsidRPr="003554C6" w:rsidTr="003554C6">
        <w:tblPrEx>
          <w:tblCellMar>
            <w:top w:w="108" w:type="dxa"/>
            <w:left w:w="108" w:type="dxa"/>
            <w:bottom w:w="108" w:type="dxa"/>
          </w:tblCellMar>
        </w:tblPrEx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Книга-лабиринт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Для расширения познавательной сферы; для развития логического мышления, барического и осязательного восприятия, мелкой моторики рук, концентрации внимания, усидчивости и памяти; для подготовки руки к письму.</w:t>
            </w:r>
          </w:p>
        </w:tc>
      </w:tr>
      <w:tr w:rsidR="003554C6" w:rsidRPr="003554C6" w:rsidTr="003554C6">
        <w:tblPrEx>
          <w:tblCellMar>
            <w:top w:w="108" w:type="dxa"/>
            <w:left w:w="108" w:type="dxa"/>
            <w:bottom w:w="108" w:type="dxa"/>
          </w:tblCellMar>
        </w:tblPrEx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Игровое средство на установление отношений между предметами на плоскости и в пространстве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Для формирования представлений о цвете, форме, величине, а также для усвоения пространственных отношений (позади, впереди, за, между), а также способов правильного обозначения в речи пространственного положения предметов (освоение предлогов положения и движения); развития мышления; для воспроизведения плоскостных конструкций по чертежам и схемам или произвольно; для развития пространственного мышления, произвольного внимания, творческих способностей, мелкой моторики.</w:t>
            </w:r>
          </w:p>
        </w:tc>
      </w:tr>
      <w:tr w:rsidR="003554C6" w:rsidRPr="003554C6" w:rsidTr="003554C6">
        <w:tblPrEx>
          <w:tblCellMar>
            <w:top w:w="108" w:type="dxa"/>
            <w:left w:w="108" w:type="dxa"/>
            <w:bottom w:w="108" w:type="dxa"/>
          </w:tblCellMar>
        </w:tblPrEx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Игра «Подуй на шарик»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Для развития дыхания, артикуляционного аппарата; для развития твердости руки, а также концентрации</w:t>
            </w:r>
          </w:p>
        </w:tc>
      </w:tr>
      <w:tr w:rsidR="003554C6" w:rsidRPr="003554C6" w:rsidTr="003554C6">
        <w:tblPrEx>
          <w:tblCellMar>
            <w:top w:w="108" w:type="dxa"/>
            <w:left w:w="108" w:type="dxa"/>
            <w:bottom w:w="108" w:type="dxa"/>
          </w:tblCellMar>
        </w:tblPrEx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Комплект для тактильной </w:t>
            </w: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lastRenderedPageBreak/>
              <w:t>игры «Рисуем на песке»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</w:tr>
      <w:tr w:rsidR="003554C6" w:rsidRPr="003554C6" w:rsidTr="003554C6">
        <w:tblPrEx>
          <w:tblCellMar>
            <w:top w:w="108" w:type="dxa"/>
            <w:left w:w="108" w:type="dxa"/>
            <w:bottom w:w="108" w:type="dxa"/>
          </w:tblCellMar>
        </w:tblPrEx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Мяч на резинке (для игры в помещениях)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Для формированиюя навыка мышечной и психической релаксации, помогают снять агрессивность и мышечное</w:t>
            </w:r>
          </w:p>
        </w:tc>
      </w:tr>
      <w:tr w:rsidR="003554C6" w:rsidRPr="003554C6" w:rsidTr="003554C6">
        <w:tblPrEx>
          <w:tblCellMar>
            <w:top w:w="108" w:type="dxa"/>
            <w:left w:w="108" w:type="dxa"/>
            <w:bottom w:w="108" w:type="dxa"/>
          </w:tblCellMar>
        </w:tblPrEx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Игровой тренажёр «</w:t>
            </w:r>
            <w:proofErr w:type="spellStart"/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Скейт</w:t>
            </w:r>
            <w:proofErr w:type="spellEnd"/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с рулевым управлением»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Для развития двигательных навыков и чувства равновесия</w:t>
            </w:r>
          </w:p>
        </w:tc>
      </w:tr>
      <w:tr w:rsidR="003554C6" w:rsidRPr="003554C6" w:rsidTr="003554C6">
        <w:tblPrEx>
          <w:tblCellMar>
            <w:top w:w="108" w:type="dxa"/>
            <w:left w:w="108" w:type="dxa"/>
            <w:bottom w:w="108" w:type="dxa"/>
          </w:tblCellMar>
        </w:tblPrEx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Игровой тренажёр «</w:t>
            </w:r>
            <w:proofErr w:type="spellStart"/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Скейт</w:t>
            </w:r>
            <w:proofErr w:type="spellEnd"/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»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Для развития двигательных навыков и чувства равновесия</w:t>
            </w:r>
          </w:p>
        </w:tc>
      </w:tr>
      <w:tr w:rsidR="003554C6" w:rsidRPr="003554C6" w:rsidTr="003554C6">
        <w:tblPrEx>
          <w:tblCellMar>
            <w:top w:w="108" w:type="dxa"/>
            <w:left w:w="108" w:type="dxa"/>
            <w:bottom w:w="108" w:type="dxa"/>
          </w:tblCellMar>
        </w:tblPrEx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Качающийся балансир с двумя опорами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Для профилактики и тренировки голеностопа, развития координации движений</w:t>
            </w:r>
          </w:p>
        </w:tc>
      </w:tr>
      <w:tr w:rsidR="003554C6" w:rsidRPr="003554C6" w:rsidTr="003554C6">
        <w:tblPrEx>
          <w:tblCellMar>
            <w:top w:w="108" w:type="dxa"/>
            <w:left w:w="108" w:type="dxa"/>
            <w:bottom w:w="108" w:type="dxa"/>
          </w:tblCellMar>
        </w:tblPrEx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Черепаха. Игровой тренажёр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Для развития координации движений, эмоционально-волевой сферы</w:t>
            </w:r>
          </w:p>
        </w:tc>
      </w:tr>
      <w:tr w:rsidR="003554C6" w:rsidRPr="003554C6" w:rsidTr="003554C6">
        <w:tblPrEx>
          <w:tblCellMar>
            <w:top w:w="108" w:type="dxa"/>
            <w:left w:w="108" w:type="dxa"/>
            <w:bottom w:w="108" w:type="dxa"/>
          </w:tblCellMar>
        </w:tblPrEx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Звуковой коврик «Весёлые классики»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Для формированиюя навыка мышечной и психической релаксации</w:t>
            </w:r>
          </w:p>
        </w:tc>
      </w:tr>
      <w:tr w:rsidR="003554C6" w:rsidRPr="003554C6" w:rsidTr="003554C6">
        <w:tblPrEx>
          <w:tblCellMar>
            <w:top w:w="108" w:type="dxa"/>
            <w:left w:w="108" w:type="dxa"/>
            <w:bottom w:w="108" w:type="dxa"/>
          </w:tblCellMar>
        </w:tblPrEx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Массажный коврик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Для формированиюя навыка мышечной и психической релаксации</w:t>
            </w:r>
          </w:p>
        </w:tc>
      </w:tr>
      <w:tr w:rsidR="003554C6" w:rsidRPr="003554C6" w:rsidTr="003554C6">
        <w:tblPrEx>
          <w:tblCellMar>
            <w:top w:w="108" w:type="dxa"/>
            <w:left w:w="108" w:type="dxa"/>
            <w:bottom w:w="108" w:type="dxa"/>
          </w:tblCellMar>
        </w:tblPrEx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Тактильные доски большие</w:t>
            </w:r>
          </w:p>
        </w:tc>
        <w:tc>
          <w:tcPr>
            <w:tcW w:w="5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Для организации детского экспериментирования; для интеллектуального развития, экологического воспитания, развития познавательной, сенсорной, моторной,  эмоционально-волевой сферы.</w:t>
            </w:r>
          </w:p>
        </w:tc>
      </w:tr>
      <w:tr w:rsidR="003554C6" w:rsidRPr="003554C6" w:rsidTr="003554C6">
        <w:tblPrEx>
          <w:tblCellMar>
            <w:top w:w="108" w:type="dxa"/>
            <w:left w:w="108" w:type="dxa"/>
            <w:bottom w:w="108" w:type="dxa"/>
          </w:tblCellMar>
        </w:tblPrEx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Тактильные доски (простейшие формы)</w:t>
            </w:r>
          </w:p>
        </w:tc>
        <w:tc>
          <w:tcPr>
            <w:tcW w:w="5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</w:tr>
      <w:tr w:rsidR="003554C6" w:rsidRPr="003554C6" w:rsidTr="003554C6">
        <w:tblPrEx>
          <w:tblCellMar>
            <w:top w:w="108" w:type="dxa"/>
            <w:left w:w="108" w:type="dxa"/>
            <w:bottom w:w="108" w:type="dxa"/>
          </w:tblCellMar>
        </w:tblPrEx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Тактильные доски (цифры)</w:t>
            </w:r>
          </w:p>
        </w:tc>
        <w:tc>
          <w:tcPr>
            <w:tcW w:w="5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</w:tr>
      <w:tr w:rsidR="003554C6" w:rsidRPr="003554C6" w:rsidTr="003554C6">
        <w:tblPrEx>
          <w:tblCellMar>
            <w:top w:w="108" w:type="dxa"/>
            <w:left w:w="108" w:type="dxa"/>
            <w:bottom w:w="108" w:type="dxa"/>
          </w:tblCellMar>
        </w:tblPrEx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Игра «Запомни звук»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Для  развития слухового восприятия, акустического внимания, фонематического слуха, тактильного восприятия, концентрации внимания, расширения словарного запаса</w:t>
            </w:r>
          </w:p>
        </w:tc>
      </w:tr>
      <w:tr w:rsidR="003554C6" w:rsidRPr="003554C6" w:rsidTr="003554C6">
        <w:tblPrEx>
          <w:tblCellMar>
            <w:top w:w="108" w:type="dxa"/>
            <w:left w:w="108" w:type="dxa"/>
            <w:bottom w:w="108" w:type="dxa"/>
          </w:tblCellMar>
        </w:tblPrEx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Шероховатые буквы – прописные, наклонны</w:t>
            </w:r>
            <w:proofErr w:type="gramStart"/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е-</w:t>
            </w:r>
            <w:proofErr w:type="gramEnd"/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строчные буквы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Для организации индивидуальной и фронтальной работы при изучении букв и звуков</w:t>
            </w:r>
          </w:p>
        </w:tc>
      </w:tr>
      <w:tr w:rsidR="003554C6" w:rsidRPr="003554C6" w:rsidTr="003554C6">
        <w:tblPrEx>
          <w:tblCellMar>
            <w:top w:w="108" w:type="dxa"/>
            <w:left w:w="108" w:type="dxa"/>
            <w:bottom w:w="108" w:type="dxa"/>
          </w:tblCellMar>
        </w:tblPrEx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Комплект фишек для тактильной игры «</w:t>
            </w:r>
            <w:proofErr w:type="spellStart"/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Сенсино</w:t>
            </w:r>
            <w:proofErr w:type="spellEnd"/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»: простые геометрические фигуры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Для развития тактильных ощущений, памяти и мышления.</w:t>
            </w:r>
          </w:p>
        </w:tc>
      </w:tr>
      <w:tr w:rsidR="003554C6" w:rsidRPr="003554C6" w:rsidTr="003554C6">
        <w:tblPrEx>
          <w:tblCellMar>
            <w:top w:w="108" w:type="dxa"/>
            <w:left w:w="108" w:type="dxa"/>
            <w:bottom w:w="108" w:type="dxa"/>
          </w:tblCellMar>
        </w:tblPrEx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Комплекс «Логопедическое обследование детей» (</w:t>
            </w:r>
            <w:proofErr w:type="spellStart"/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В.М.Акименко</w:t>
            </w:r>
            <w:proofErr w:type="spellEnd"/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)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</w:tr>
      <w:tr w:rsidR="003554C6" w:rsidRPr="003554C6" w:rsidTr="003554C6">
        <w:tblPrEx>
          <w:tblCellMar>
            <w:top w:w="108" w:type="dxa"/>
            <w:left w:w="108" w:type="dxa"/>
            <w:bottom w:w="108" w:type="dxa"/>
          </w:tblCellMar>
        </w:tblPrEx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Образовательный комплекс </w:t>
            </w:r>
            <w:proofErr w:type="spellStart"/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en-US"/>
              </w:rPr>
              <w:t>MultiKid</w:t>
            </w:r>
            <w:proofErr w:type="spellEnd"/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Мультимедийная образовательная система</w:t>
            </w:r>
          </w:p>
        </w:tc>
      </w:tr>
      <w:tr w:rsidR="003554C6" w:rsidRPr="003554C6" w:rsidTr="003554C6">
        <w:tblPrEx>
          <w:tblCellMar>
            <w:top w:w="108" w:type="dxa"/>
            <w:left w:w="108" w:type="dxa"/>
            <w:bottom w:w="108" w:type="dxa"/>
          </w:tblCellMar>
        </w:tblPrEx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Балансировка и координация: Шарик в лабиринте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C6" w:rsidRPr="003554C6" w:rsidRDefault="003554C6" w:rsidP="003554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3554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Неустойчивая основа из высококачественного пластика с выступами для ног с тремя сменными пластинами-</w:t>
            </w:r>
          </w:p>
        </w:tc>
      </w:tr>
    </w:tbl>
    <w:p w:rsidR="00E3792A" w:rsidRDefault="00E3792A" w:rsidP="003554C6">
      <w:pPr>
        <w:shd w:val="clear" w:color="auto" w:fill="FFFFFF"/>
        <w:spacing w:before="225" w:after="225" w:line="336" w:lineRule="atLeast"/>
        <w:jc w:val="center"/>
      </w:pPr>
    </w:p>
    <w:sectPr w:rsidR="00E3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C6"/>
    <w:rsid w:val="003554C6"/>
    <w:rsid w:val="00E3792A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46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</dc:creator>
  <cp:keywords/>
  <dc:description/>
  <cp:lastModifiedBy>Lidiya</cp:lastModifiedBy>
  <cp:revision>1</cp:revision>
  <dcterms:created xsi:type="dcterms:W3CDTF">2017-06-20T10:52:00Z</dcterms:created>
  <dcterms:modified xsi:type="dcterms:W3CDTF">2017-06-20T11:05:00Z</dcterms:modified>
</cp:coreProperties>
</file>